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1887" w:rsidRDefault="00A550D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0.1pt;margin-top:-10.4pt;width:335.3pt;height:537.65pt;z-index:251655680;mso-wrap-distance-left:9.05pt;mso-wrap-distance-right:9.05pt" stroked="f">
            <v:fill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281"/>
                    <w:gridCol w:w="3000"/>
                  </w:tblGrid>
                  <w:tr w:rsidR="00391887">
                    <w:trPr>
                      <w:trHeight w:val="1841"/>
                    </w:trPr>
                    <w:tc>
                      <w:tcPr>
                        <w:tcW w:w="3281" w:type="dxa"/>
                        <w:shd w:val="clear" w:color="auto" w:fill="auto"/>
                      </w:tcPr>
                      <w:p w:rsidR="00871E60" w:rsidRPr="00871E60" w:rsidRDefault="001F5934" w:rsidP="00871E60">
                        <w:pPr>
                          <w:rPr>
                            <w:noProof/>
                            <w:spacing w:val="-20"/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noProof/>
                            <w:spacing w:val="-20"/>
                            <w:sz w:val="12"/>
                            <w:szCs w:val="12"/>
                            <w:lang w:val="en-US"/>
                          </w:rPr>
                          <w:t xml:space="preserve">   </w:t>
                        </w:r>
                        <w:r w:rsidR="00871E60">
                          <w:rPr>
                            <w:noProof/>
                            <w:spacing w:val="-20"/>
                            <w:sz w:val="12"/>
                            <w:szCs w:val="12"/>
                            <w:lang w:val="en-US"/>
                          </w:rPr>
                          <w:t xml:space="preserve">                     </w:t>
                        </w:r>
                      </w:p>
                      <w:p w:rsidR="00871E60" w:rsidRPr="00DD1BDF" w:rsidRDefault="00871E60" w:rsidP="00490335">
                        <w:pPr>
                          <w:jc w:val="center"/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  <w:t>МИНИСТЕРСТВО  ЭНЕРГЕТИКИ</w:t>
                        </w:r>
                      </w:p>
                      <w:p w:rsidR="00490335" w:rsidRPr="00DD1BDF" w:rsidRDefault="00490335" w:rsidP="00490335">
                        <w:pPr>
                          <w:jc w:val="center"/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  <w:t>РЕСПУБЛИКИ  БЕЛАРУСЬ</w:t>
                        </w:r>
                      </w:p>
                      <w:p w:rsidR="00490335" w:rsidRPr="00DD1BDF" w:rsidRDefault="00490335" w:rsidP="00490335">
                        <w:pPr>
                          <w:jc w:val="center"/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  <w:t>Государственное  учреждение</w:t>
                        </w:r>
                      </w:p>
                      <w:p w:rsidR="00490335" w:rsidRPr="00DD1BDF" w:rsidRDefault="00490335" w:rsidP="00490335">
                        <w:pPr>
                          <w:jc w:val="center"/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  <w:t>«Государственный  энергетический  и  газовый  надзор»</w:t>
                        </w:r>
                      </w:p>
                      <w:p w:rsidR="00490335" w:rsidRPr="00DD1BDF" w:rsidRDefault="00490335" w:rsidP="00490335">
                        <w:pPr>
                          <w:jc w:val="center"/>
                          <w:rPr>
                            <w:b/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b/>
                            <w:noProof/>
                            <w:spacing w:val="-20"/>
                            <w:sz w:val="14"/>
                            <w:szCs w:val="14"/>
                          </w:rPr>
                          <w:t>Филиал   государственного  учреждения</w:t>
                        </w:r>
                      </w:p>
                      <w:p w:rsidR="00490335" w:rsidRPr="00DD1BDF" w:rsidRDefault="00490335" w:rsidP="00490335">
                        <w:pPr>
                          <w:jc w:val="center"/>
                          <w:rPr>
                            <w:b/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b/>
                            <w:noProof/>
                            <w:spacing w:val="-20"/>
                            <w:sz w:val="14"/>
                            <w:szCs w:val="14"/>
                          </w:rPr>
                          <w:t>«Государственный  энергетический  и   газовый  надзор»</w:t>
                        </w:r>
                      </w:p>
                      <w:p w:rsidR="00490335" w:rsidRPr="00DD1BDF" w:rsidRDefault="00490335" w:rsidP="00490335">
                        <w:pPr>
                          <w:jc w:val="center"/>
                          <w:rPr>
                            <w:b/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b/>
                            <w:noProof/>
                            <w:spacing w:val="-20"/>
                            <w:sz w:val="14"/>
                            <w:szCs w:val="14"/>
                          </w:rPr>
                          <w:t>по  Гомельской  области</w:t>
                        </w:r>
                      </w:p>
                      <w:p w:rsidR="00490335" w:rsidRPr="00DD1BDF" w:rsidRDefault="00490335" w:rsidP="00490335">
                        <w:pPr>
                          <w:spacing w:before="120" w:line="216" w:lineRule="auto"/>
                          <w:jc w:val="center"/>
                          <w:rPr>
                            <w:b/>
                            <w:bCs/>
                            <w:noProof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b/>
                            <w:bCs/>
                            <w:noProof/>
                            <w:sz w:val="14"/>
                            <w:szCs w:val="14"/>
                          </w:rPr>
                          <w:t>ул. Калинина, 2А, 246014 г. Гомель</w:t>
                        </w:r>
                      </w:p>
                      <w:p w:rsidR="00490335" w:rsidRPr="00DD1BDF" w:rsidRDefault="00490335" w:rsidP="00490335">
                        <w:pPr>
                          <w:spacing w:line="216" w:lineRule="auto"/>
                          <w:jc w:val="center"/>
                          <w:rPr>
                            <w:b/>
                            <w:bCs/>
                            <w:noProof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b/>
                            <w:bCs/>
                            <w:noProof/>
                            <w:sz w:val="14"/>
                            <w:szCs w:val="14"/>
                          </w:rPr>
                          <w:t>тел. +375 232 50 10 30, факс +375 232 31 06 69</w:t>
                        </w:r>
                      </w:p>
                      <w:p w:rsidR="00490335" w:rsidRPr="00DD1BDF" w:rsidRDefault="00490335" w:rsidP="00490335">
                        <w:pPr>
                          <w:jc w:val="center"/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</w:pPr>
                        <w:r w:rsidRPr="00DD1BD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e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</w:rPr>
                          <w:t>-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mail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Gomel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</w:rPr>
                          <w:t>@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gosenergogaznadzor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DD1BD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by</w:t>
                        </w:r>
                        <w:r w:rsidRPr="00DD1BDF">
                          <w:rPr>
                            <w:noProof/>
                            <w:spacing w:val="-2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FC7144" w:rsidRPr="002635AE" w:rsidRDefault="00FC7144" w:rsidP="00FC7144">
                        <w:pPr>
                          <w:spacing w:after="60"/>
                          <w:jc w:val="center"/>
                          <w:rPr>
                            <w:bCs/>
                            <w:noProof/>
                            <w:sz w:val="12"/>
                            <w:szCs w:val="12"/>
                          </w:rPr>
                        </w:pPr>
                      </w:p>
                      <w:p w:rsidR="00391887" w:rsidRDefault="00391887">
                        <w:pPr>
                          <w:spacing w:line="36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от_________________  № _________________</w:t>
                        </w:r>
                      </w:p>
                      <w:p w:rsidR="00391887" w:rsidRDefault="00391887">
                        <w:pPr>
                          <w:shd w:val="clear" w:color="auto" w:fill="FFFFFF"/>
                          <w:ind w:left="-79"/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           на №_______________ от _________________</w:t>
                        </w:r>
                      </w:p>
                    </w:tc>
                    <w:tc>
                      <w:tcPr>
                        <w:tcW w:w="3000" w:type="dxa"/>
                        <w:shd w:val="clear" w:color="auto" w:fill="auto"/>
                      </w:tcPr>
                      <w:p w:rsidR="00391887" w:rsidRDefault="00391887">
                        <w:pPr>
                          <w:snapToGrid w:val="0"/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391887" w:rsidRDefault="00391887">
                        <w:pPr>
                          <w:shd w:val="clear" w:color="auto" w:fill="FFFFFF"/>
                          <w:rPr>
                            <w:b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  <w:szCs w:val="18"/>
                          </w:rPr>
                          <w:t xml:space="preserve">Руководителю предприятия </w:t>
                        </w:r>
                      </w:p>
                      <w:p w:rsidR="00391887" w:rsidRDefault="00391887">
                        <w:pPr>
                          <w:shd w:val="clear" w:color="auto" w:fill="FFFFFF"/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  <w:szCs w:val="18"/>
                          </w:rPr>
                          <w:t>(организации)</w:t>
                        </w:r>
                      </w:p>
                      <w:p w:rsidR="00391887" w:rsidRDefault="00391887">
                        <w:pPr>
                          <w:shd w:val="clear" w:color="auto" w:fill="FFFFFF"/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F66EC5" w:rsidRDefault="00F66EC5">
                        <w:pPr>
                          <w:shd w:val="clear" w:color="auto" w:fill="FFFFFF"/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</w:pPr>
                      </w:p>
                      <w:p w:rsidR="00391887" w:rsidRDefault="00391887">
                        <w:pPr>
                          <w:shd w:val="clear" w:color="auto" w:fill="FFFFFF"/>
                          <w:spacing w:line="360" w:lineRule="auto"/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  <w:t>__________________________________________</w:t>
                        </w:r>
                      </w:p>
                      <w:p w:rsidR="00391887" w:rsidRDefault="00391887">
                        <w:pPr>
                          <w:shd w:val="clear" w:color="auto" w:fill="FFFFFF"/>
                          <w:spacing w:line="360" w:lineRule="auto"/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  <w:t>__________________________________________</w:t>
                        </w:r>
                      </w:p>
                      <w:p w:rsidR="00391887" w:rsidRDefault="00391887">
                        <w:pPr>
                          <w:shd w:val="clear" w:color="auto" w:fill="FFFFFF"/>
                          <w:spacing w:line="360" w:lineRule="auto"/>
                        </w:pPr>
                        <w:r>
                          <w:rPr>
                            <w:color w:val="000000"/>
                            <w:spacing w:val="-2"/>
                            <w:sz w:val="12"/>
                            <w:szCs w:val="12"/>
                          </w:rPr>
                          <w:t>__________________________________________</w:t>
                        </w:r>
                      </w:p>
                    </w:tc>
                  </w:tr>
                </w:tbl>
                <w:p w:rsidR="00391887" w:rsidRDefault="00391887">
                  <w:pPr>
                    <w:shd w:val="clear" w:color="auto" w:fill="FFFFFF"/>
                    <w:jc w:val="center"/>
                  </w:pPr>
                </w:p>
                <w:p w:rsidR="00391887" w:rsidRPr="00447661" w:rsidRDefault="00391887" w:rsidP="00285721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447661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ИНФОРМАЦИ</w:t>
                  </w:r>
                  <w:r w:rsidR="00260591" w:rsidRPr="00447661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ОННОЕ ПИСЬМО</w:t>
                  </w:r>
                  <w:r w:rsidR="00285721" w:rsidRPr="00447661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="00285721" w:rsidRPr="009B661E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№</w:t>
                  </w:r>
                  <w:r w:rsidR="000569D0" w:rsidRPr="009B661E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="009B661E" w:rsidRPr="009B661E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3</w:t>
                  </w:r>
                  <w:r w:rsidR="00F11FB2" w:rsidRPr="009B661E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-ОЗП</w:t>
                  </w:r>
                </w:p>
                <w:p w:rsidR="00391887" w:rsidRPr="00447661" w:rsidRDefault="00391887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</w:p>
                <w:p w:rsidR="00B036E5" w:rsidRPr="00447661" w:rsidRDefault="00391887" w:rsidP="00C9704E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0"/>
                      <w:szCs w:val="20"/>
                    </w:rPr>
                  </w:pPr>
                  <w:r w:rsidRPr="00447661">
                    <w:rPr>
                      <w:rFonts w:eastAsia="Arial"/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>ОБ ИТОГАХ ПРОХО</w:t>
                  </w:r>
                  <w:r w:rsidR="00B036E5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ЖДЕНИЯ </w:t>
                  </w:r>
                </w:p>
                <w:p w:rsidR="00B036E5" w:rsidRPr="00447661" w:rsidRDefault="00C77D71" w:rsidP="00C9704E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>ОТОПИТЕЛЬНОГО СЕЗОНА 20</w:t>
                  </w:r>
                  <w:r w:rsidR="00A541C7">
                    <w:rPr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2</w:t>
                  </w:r>
                  <w:r w:rsidR="00A541C7">
                    <w:rPr>
                      <w:color w:val="000000"/>
                      <w:spacing w:val="-3"/>
                      <w:sz w:val="20"/>
                      <w:szCs w:val="20"/>
                    </w:rPr>
                    <w:t>2</w:t>
                  </w:r>
                  <w:r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>/202</w:t>
                  </w:r>
                  <w:r w:rsidR="00A541C7">
                    <w:rPr>
                      <w:color w:val="000000"/>
                      <w:spacing w:val="-3"/>
                      <w:sz w:val="20"/>
                      <w:szCs w:val="20"/>
                    </w:rPr>
                    <w:t>3</w:t>
                  </w:r>
                  <w:r w:rsidR="005550D2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г. </w:t>
                  </w:r>
                </w:p>
                <w:p w:rsidR="00B036E5" w:rsidRPr="006E4125" w:rsidRDefault="00B036E5" w:rsidP="006E4125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0"/>
                      <w:szCs w:val="20"/>
                      <w:highlight w:val="yellow"/>
                    </w:rPr>
                  </w:pPr>
                  <w:r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И ЗАДАЧАХ </w:t>
                  </w:r>
                  <w:r w:rsidR="00391887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>ПРИ ПОДГОТ</w:t>
                  </w:r>
                  <w:r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ОВКЕ </w:t>
                  </w:r>
                  <w:r w:rsidR="006E4125">
                    <w:rPr>
                      <w:color w:val="000000"/>
                      <w:spacing w:val="-3"/>
                      <w:sz w:val="20"/>
                      <w:szCs w:val="20"/>
                    </w:rPr>
                    <w:t>ОРГАНИЗАЦИЙ</w:t>
                  </w:r>
                  <w:r w:rsidR="00391887" w:rsidRPr="00447661">
                    <w:rPr>
                      <w:color w:val="000000"/>
                      <w:sz w:val="20"/>
                      <w:szCs w:val="20"/>
                    </w:rPr>
                    <w:t xml:space="preserve"> К РАБОТЕ</w:t>
                  </w:r>
                </w:p>
                <w:p w:rsidR="00391887" w:rsidRPr="00447661" w:rsidRDefault="00391887" w:rsidP="00C9704E">
                  <w:pPr>
                    <w:shd w:val="clear" w:color="auto" w:fill="FFFFFF"/>
                    <w:jc w:val="center"/>
                    <w:rPr>
                      <w:color w:val="000000"/>
                      <w:spacing w:val="-3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z w:val="20"/>
                      <w:szCs w:val="20"/>
                    </w:rPr>
                    <w:t xml:space="preserve"> В ОСЕННЕ-</w:t>
                  </w:r>
                  <w:r w:rsidR="00D537F9">
                    <w:rPr>
                      <w:color w:val="000000"/>
                      <w:spacing w:val="-3"/>
                      <w:sz w:val="20"/>
                      <w:szCs w:val="20"/>
                    </w:rPr>
                    <w:t>ЗИМНИЙ ПЕРИОД 202</w:t>
                  </w:r>
                  <w:r w:rsidR="00A541C7">
                    <w:rPr>
                      <w:color w:val="000000"/>
                      <w:spacing w:val="-3"/>
                      <w:sz w:val="20"/>
                      <w:szCs w:val="20"/>
                    </w:rPr>
                    <w:t>3</w:t>
                  </w:r>
                  <w:r w:rsidR="00D537F9">
                    <w:rPr>
                      <w:color w:val="000000"/>
                      <w:spacing w:val="-3"/>
                      <w:sz w:val="20"/>
                      <w:szCs w:val="20"/>
                    </w:rPr>
                    <w:t>/202</w:t>
                  </w:r>
                  <w:r w:rsidR="00A541C7">
                    <w:rPr>
                      <w:color w:val="000000"/>
                      <w:spacing w:val="-3"/>
                      <w:sz w:val="20"/>
                      <w:szCs w:val="20"/>
                    </w:rPr>
                    <w:t>4</w:t>
                  </w:r>
                  <w:r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 г.</w:t>
                  </w:r>
                </w:p>
                <w:p w:rsidR="00031896" w:rsidRPr="00EA1220" w:rsidRDefault="00391887" w:rsidP="0097252D">
                  <w:pPr>
                    <w:spacing w:before="240"/>
                    <w:ind w:firstLine="708"/>
                    <w:jc w:val="both"/>
                    <w:rPr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Анализ подготовки </w:t>
                  </w:r>
                  <w:r w:rsidR="00B63CF4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организаций, расположенных на территории Гомельской области, 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к работе в осенне-зимний период (далее - </w:t>
                  </w:r>
                  <w:r w:rsidR="00911276">
                    <w:rPr>
                      <w:color w:val="000000"/>
                      <w:spacing w:val="-1"/>
                      <w:sz w:val="20"/>
                      <w:szCs w:val="20"/>
                    </w:rPr>
                    <w:t>ОЗП)  202</w:t>
                  </w:r>
                  <w:r w:rsidR="00B53160">
                    <w:rPr>
                      <w:color w:val="000000"/>
                      <w:spacing w:val="-1"/>
                      <w:sz w:val="20"/>
                      <w:szCs w:val="20"/>
                    </w:rPr>
                    <w:t>2</w:t>
                  </w:r>
                  <w:r w:rsidR="00C77D71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/202</w:t>
                  </w:r>
                  <w:r w:rsidR="00B53160">
                    <w:rPr>
                      <w:color w:val="000000"/>
                      <w:spacing w:val="-1"/>
                      <w:sz w:val="20"/>
                      <w:szCs w:val="20"/>
                    </w:rPr>
                    <w:t>3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г.</w:t>
                  </w:r>
                  <w:r w:rsidR="005550D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п</w:t>
                  </w:r>
                  <w:r w:rsidR="007E575E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оказал, что в отдельных случаях</w:t>
                  </w:r>
                  <w:r w:rsidR="0066182F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проводилась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некачественна</w:t>
                  </w:r>
                  <w:r w:rsidR="008C35C6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я работа по подготовке объектов.</w:t>
                  </w:r>
                  <w:r w:rsidR="00A5664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Так, комиссиям по проверке готовности к</w:t>
                  </w:r>
                  <w:r w:rsidR="00B63CF4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работе в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ОЗП предъявлялись объекты с невыполненными условиями готовнос</w:t>
                  </w:r>
                  <w:r w:rsidR="0038516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ти, а именно: </w:t>
                  </w:r>
                  <w:r w:rsidR="00C77D71" w:rsidRPr="00447661">
                    <w:rPr>
                      <w:color w:val="000000"/>
                      <w:spacing w:val="-1"/>
                      <w:sz w:val="20"/>
                      <w:szCs w:val="20"/>
                      <w:lang w:val="en-US"/>
                    </w:rPr>
                    <w:t>c</w:t>
                  </w:r>
                  <w:r w:rsidR="00C77D71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поврежденной</w:t>
                  </w:r>
                  <w:r w:rsidR="0038516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и невосстановленной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тепловой изоляци</w:t>
                  </w:r>
                  <w:r w:rsidR="0038516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ей трубопроводов в жилых домах</w:t>
                  </w:r>
                  <w:r w:rsidR="00B63CF4">
                    <w:rPr>
                      <w:color w:val="000000"/>
                      <w:spacing w:val="-1"/>
                      <w:sz w:val="20"/>
                      <w:szCs w:val="20"/>
                    </w:rPr>
                    <w:t>, с неисправными системами автоматического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регули</w:t>
                  </w:r>
                  <w:r w:rsidR="00407DE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рования теплопотребления</w:t>
                  </w:r>
                  <w:r w:rsidR="00B63CF4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(далее - САР), с непроведенной в полном объеме проверкой</w:t>
                  </w:r>
                  <w:r w:rsidR="00B63CF4" w:rsidRPr="00B63CF4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B63CF4">
                    <w:rPr>
                      <w:color w:val="000000"/>
                      <w:spacing w:val="2"/>
                      <w:sz w:val="20"/>
                      <w:szCs w:val="20"/>
                    </w:rPr>
                    <w:t>дымовых и вентиляционных каналов в многоквартирных домах, использующих</w:t>
                  </w:r>
                  <w:r w:rsidR="00B63CF4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B63CF4">
                    <w:rPr>
                      <w:color w:val="000000"/>
                      <w:spacing w:val="2"/>
                      <w:sz w:val="20"/>
                      <w:szCs w:val="20"/>
                    </w:rPr>
                    <w:t>поквартирное газовое оборудование для отопления и горячего водоснабжения,</w:t>
                  </w:r>
                  <w:r w:rsidR="00B63CF4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и т.п</w:t>
                  </w:r>
                  <w:r w:rsidR="00F66EC5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.</w:t>
                  </w:r>
                  <w:r w:rsidR="00BA09DF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При выполнении работ по тепловой изоляции </w:t>
                  </w:r>
                  <w:r w:rsidR="005266A6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трубопроводов ря</w:t>
                  </w:r>
                  <w:r w:rsidR="00E02A44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дом предприятий грубо нарушались</w:t>
                  </w:r>
                  <w:r w:rsidR="005266A6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требования к тех</w:t>
                  </w:r>
                  <w:r w:rsidR="00260591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нологии выполнения данных работ.</w:t>
                  </w:r>
                  <w:r w:rsidR="005266A6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4804FD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В</w:t>
                  </w:r>
                  <w:r w:rsidR="00A5664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следствие чего представителям</w:t>
                  </w:r>
                  <w:r w:rsidR="00911276">
                    <w:rPr>
                      <w:color w:val="000000"/>
                      <w:spacing w:val="-1"/>
                      <w:sz w:val="20"/>
                      <w:szCs w:val="20"/>
                    </w:rPr>
                    <w:t>и филиала принято участие в</w:t>
                  </w:r>
                  <w:r w:rsidR="00EA1220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619 повторных комиссиях по проверке готовности к ОЗП потребителей тепловой энергии и в 112 повторных комиссиях по проверке готовности </w:t>
                  </w:r>
                  <w:r w:rsidR="00EA1220" w:rsidRPr="009B661E">
                    <w:rPr>
                      <w:color w:val="000000"/>
                      <w:spacing w:val="-1"/>
                      <w:sz w:val="20"/>
                      <w:szCs w:val="20"/>
                    </w:rPr>
                    <w:t>теплоисточников</w:t>
                  </w:r>
                  <w:r w:rsidR="002041E4" w:rsidRPr="009B661E">
                    <w:rPr>
                      <w:sz w:val="20"/>
                      <w:szCs w:val="20"/>
                    </w:rPr>
                    <w:t xml:space="preserve">, т.е. предъявлено к осмотру 13,2% неготовых потребителей и 7,18% неготовых теплоисточников </w:t>
                  </w:r>
                  <w:r w:rsidR="00EA1220" w:rsidRPr="009B661E">
                    <w:rPr>
                      <w:sz w:val="20"/>
                      <w:szCs w:val="20"/>
                    </w:rPr>
                    <w:t>(</w:t>
                  </w:r>
                  <w:r w:rsidR="002041E4" w:rsidRPr="009B661E">
                    <w:rPr>
                      <w:sz w:val="20"/>
                      <w:szCs w:val="20"/>
                    </w:rPr>
                    <w:t>при подготовке к ОЗП 2021/2022</w:t>
                  </w:r>
                  <w:r w:rsidR="002C2F9E" w:rsidRPr="009B661E">
                    <w:rPr>
                      <w:sz w:val="20"/>
                      <w:szCs w:val="20"/>
                    </w:rPr>
                    <w:t>г.</w:t>
                  </w:r>
                  <w:r w:rsidR="002041E4" w:rsidRPr="009B661E">
                    <w:rPr>
                      <w:sz w:val="20"/>
                      <w:szCs w:val="20"/>
                    </w:rPr>
                    <w:t xml:space="preserve"> года участие в повторных комиссиях составило 24%</w:t>
                  </w:r>
                  <w:r w:rsidR="00EA1220" w:rsidRPr="009B661E">
                    <w:rPr>
                      <w:sz w:val="20"/>
                      <w:szCs w:val="20"/>
                    </w:rPr>
                    <w:t xml:space="preserve"> </w:t>
                  </w:r>
                  <w:r w:rsidR="00A56647" w:rsidRPr="009B661E">
                    <w:rPr>
                      <w:color w:val="000000"/>
                      <w:spacing w:val="-1"/>
                      <w:sz w:val="20"/>
                      <w:szCs w:val="20"/>
                    </w:rPr>
                    <w:t>от общего количества уча</w:t>
                  </w:r>
                  <w:r w:rsidR="00A5664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стий в комиссиях</w:t>
                  </w:r>
                  <w:r w:rsidR="00EA1220">
                    <w:rPr>
                      <w:color w:val="000000"/>
                      <w:spacing w:val="-1"/>
                      <w:sz w:val="20"/>
                      <w:szCs w:val="20"/>
                    </w:rPr>
                    <w:t>)</w:t>
                  </w:r>
                  <w:r w:rsidR="00A5664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.</w:t>
                  </w:r>
                  <w:r w:rsidR="00F66EC5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332CFE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Систематически нарушали сроки регистрации паспортов готовности предприятия, расположенные на территори</w:t>
                  </w:r>
                  <w:r w:rsidR="00A72DBC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и Гомельской области, но имеющие</w:t>
                  </w:r>
                  <w:r w:rsidR="00332CFE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юридический адрес в других областях. </w:t>
                  </w:r>
                  <w:r w:rsidR="00FB5DB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Информация о предприятиях, зарегистрировавших паспорта готовности к работе в ОЗП с нарушением сроков, установленных графиками регистрации, </w:t>
                  </w:r>
                  <w:r w:rsidR="000034E4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предоставлялась филиалом в администрации</w:t>
                  </w:r>
                  <w:r w:rsidR="00FB5DB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г.Гомеля</w:t>
                  </w:r>
                  <w:r w:rsidR="000034E4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и райисполкомы. </w:t>
                  </w:r>
                </w:p>
                <w:p w:rsidR="00391887" w:rsidRDefault="00031896" w:rsidP="00911276">
                  <w:pPr>
                    <w:ind w:firstLine="708"/>
                    <w:jc w:val="both"/>
                    <w:rPr>
                      <w:sz w:val="20"/>
                      <w:szCs w:val="20"/>
                    </w:rPr>
                  </w:pPr>
                  <w:r w:rsidRPr="00447661">
                    <w:rPr>
                      <w:sz w:val="20"/>
                      <w:szCs w:val="20"/>
                    </w:rPr>
                    <w:t xml:space="preserve">В период прохождения ОЗП </w:t>
                  </w:r>
                  <w:r w:rsidR="00911276">
                    <w:rPr>
                      <w:color w:val="000000"/>
                      <w:spacing w:val="-1"/>
                      <w:sz w:val="20"/>
                      <w:szCs w:val="20"/>
                    </w:rPr>
                    <w:t>202</w:t>
                  </w:r>
                  <w:r w:rsidR="00A541C7">
                    <w:rPr>
                      <w:color w:val="000000"/>
                      <w:spacing w:val="-1"/>
                      <w:sz w:val="20"/>
                      <w:szCs w:val="20"/>
                    </w:rPr>
                    <w:t>2</w:t>
                  </w:r>
                  <w:r w:rsidR="00911276">
                    <w:rPr>
                      <w:color w:val="000000"/>
                      <w:spacing w:val="-1"/>
                      <w:sz w:val="20"/>
                      <w:szCs w:val="20"/>
                    </w:rPr>
                    <w:t>/202</w:t>
                  </w:r>
                  <w:r w:rsidR="00A541C7">
                    <w:rPr>
                      <w:color w:val="000000"/>
                      <w:spacing w:val="-1"/>
                      <w:sz w:val="20"/>
                      <w:szCs w:val="20"/>
                    </w:rPr>
                    <w:t>3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г.</w:t>
                  </w:r>
                  <w:r w:rsidR="002C2F9E">
                    <w:rPr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sz w:val="20"/>
                      <w:szCs w:val="20"/>
                    </w:rPr>
                    <w:t xml:space="preserve">инспекторами Госэнергогазнадзора у потребителей тепла, </w:t>
                  </w:r>
                  <w:r w:rsidR="00911276">
                    <w:rPr>
                      <w:sz w:val="20"/>
                      <w:szCs w:val="20"/>
                    </w:rPr>
                    <w:t>подключенных от теплоисточников</w:t>
                  </w:r>
                  <w:r w:rsidR="000D4C25" w:rsidRPr="00447661">
                    <w:rPr>
                      <w:sz w:val="20"/>
                      <w:szCs w:val="20"/>
                    </w:rPr>
                    <w:t xml:space="preserve"> Р</w:t>
                  </w:r>
                  <w:r w:rsidR="00C77D71" w:rsidRPr="00447661">
                    <w:rPr>
                      <w:sz w:val="20"/>
                      <w:szCs w:val="20"/>
                    </w:rPr>
                    <w:t>УП «Гомельэнерго», выявлено</w:t>
                  </w:r>
                  <w:r w:rsidR="00A541C7">
                    <w:rPr>
                      <w:sz w:val="20"/>
                      <w:szCs w:val="20"/>
                    </w:rPr>
                    <w:t xml:space="preserve"> 7</w:t>
                  </w:r>
                  <w:r w:rsidR="005D1BEF">
                    <w:rPr>
                      <w:sz w:val="20"/>
                      <w:szCs w:val="20"/>
                    </w:rPr>
                    <w:t>4 случая</w:t>
                  </w:r>
                  <w:r w:rsidR="00911276">
                    <w:rPr>
                      <w:sz w:val="20"/>
                      <w:szCs w:val="20"/>
                    </w:rPr>
                    <w:t xml:space="preserve"> превышения</w:t>
                  </w:r>
                  <w:r w:rsidR="00BC6066" w:rsidRPr="00447661">
                    <w:rPr>
                      <w:sz w:val="20"/>
                      <w:szCs w:val="20"/>
                    </w:rPr>
                    <w:t xml:space="preserve"> температуры </w:t>
                  </w:r>
                  <w:r w:rsidR="00A541C7">
                    <w:rPr>
                      <w:sz w:val="20"/>
                      <w:szCs w:val="20"/>
                    </w:rPr>
                    <w:t>обратной сетевой воды, 193</w:t>
                  </w:r>
                  <w:r w:rsidR="00D57D66" w:rsidRPr="00447661">
                    <w:rPr>
                      <w:sz w:val="20"/>
                      <w:szCs w:val="20"/>
                    </w:rPr>
                    <w:t xml:space="preserve"> факт</w:t>
                  </w:r>
                  <w:r w:rsidR="00A541C7">
                    <w:rPr>
                      <w:sz w:val="20"/>
                      <w:szCs w:val="20"/>
                    </w:rPr>
                    <w:t>а</w:t>
                  </w:r>
                  <w:r w:rsidR="005D1BEF">
                    <w:rPr>
                      <w:sz w:val="20"/>
                      <w:szCs w:val="20"/>
                    </w:rPr>
                    <w:t xml:space="preserve"> неработающих и не</w:t>
                  </w:r>
                  <w:r w:rsidR="00B63CF4">
                    <w:rPr>
                      <w:sz w:val="20"/>
                      <w:szCs w:val="20"/>
                    </w:rPr>
                    <w:t>налаженных САР</w:t>
                  </w:r>
                  <w:r w:rsidR="00D57D66" w:rsidRPr="00447661">
                    <w:rPr>
                      <w:sz w:val="20"/>
                      <w:szCs w:val="20"/>
                    </w:rPr>
                    <w:t>.</w:t>
                  </w:r>
                  <w:r w:rsidR="00C77D71" w:rsidRPr="00447661">
                    <w:rPr>
                      <w:sz w:val="20"/>
                      <w:szCs w:val="20"/>
                    </w:rPr>
                    <w:t xml:space="preserve"> У потребителей, подключенных от теплоисточников, не</w:t>
                  </w:r>
                  <w:r w:rsidR="00C77D71">
                    <w:rPr>
                      <w:sz w:val="22"/>
                      <w:szCs w:val="22"/>
                    </w:rPr>
                    <w:t xml:space="preserve"> </w:t>
                  </w:r>
                  <w:r w:rsidR="00C77D71" w:rsidRPr="00447661">
                    <w:rPr>
                      <w:sz w:val="20"/>
                      <w:szCs w:val="20"/>
                    </w:rPr>
                    <w:t>входящих</w:t>
                  </w:r>
                  <w:r w:rsidR="005D1BEF">
                    <w:rPr>
                      <w:sz w:val="20"/>
                      <w:szCs w:val="20"/>
                    </w:rPr>
                    <w:t xml:space="preserve"> в состав</w:t>
                  </w:r>
                  <w:r w:rsidR="00C77D71" w:rsidRPr="00447661">
                    <w:rPr>
                      <w:sz w:val="20"/>
                      <w:szCs w:val="20"/>
                    </w:rPr>
                    <w:t xml:space="preserve"> РУП «</w:t>
                  </w:r>
                  <w:r w:rsidR="00B314FB" w:rsidRPr="00447661">
                    <w:rPr>
                      <w:sz w:val="20"/>
                      <w:szCs w:val="20"/>
                    </w:rPr>
                    <w:t>Гомельэнерго</w:t>
                  </w:r>
                  <w:r w:rsidR="00C77D71" w:rsidRPr="00447661">
                    <w:rPr>
                      <w:sz w:val="20"/>
                      <w:szCs w:val="20"/>
                    </w:rPr>
                    <w:t>»</w:t>
                  </w:r>
                  <w:r w:rsidR="00B314FB" w:rsidRPr="00447661">
                    <w:rPr>
                      <w:sz w:val="20"/>
                      <w:szCs w:val="20"/>
                    </w:rPr>
                    <w:t>,</w:t>
                  </w:r>
                  <w:r w:rsidR="00B314FB">
                    <w:rPr>
                      <w:sz w:val="22"/>
                      <w:szCs w:val="22"/>
                    </w:rPr>
                    <w:t xml:space="preserve"> </w:t>
                  </w:r>
                  <w:r w:rsidR="00A541C7">
                    <w:rPr>
                      <w:sz w:val="20"/>
                      <w:szCs w:val="20"/>
                    </w:rPr>
                    <w:t>выявлен 21 случай</w:t>
                  </w:r>
                  <w:r w:rsidR="00B314FB" w:rsidRPr="00911276">
                    <w:rPr>
                      <w:sz w:val="20"/>
                      <w:szCs w:val="20"/>
                    </w:rPr>
                    <w:t xml:space="preserve"> </w:t>
                  </w:r>
                  <w:r w:rsidR="005D1BEF">
                    <w:rPr>
                      <w:sz w:val="20"/>
                      <w:szCs w:val="20"/>
                    </w:rPr>
                    <w:t>превышения</w:t>
                  </w:r>
                  <w:r w:rsidR="00B314FB" w:rsidRPr="00911276">
                    <w:rPr>
                      <w:sz w:val="20"/>
                      <w:szCs w:val="20"/>
                    </w:rPr>
                    <w:t xml:space="preserve"> температуры обратной сетевой воды,</w:t>
                  </w:r>
                  <w:r w:rsidR="00B314FB">
                    <w:rPr>
                      <w:sz w:val="22"/>
                      <w:szCs w:val="22"/>
                    </w:rPr>
                    <w:t xml:space="preserve"> </w:t>
                  </w:r>
                  <w:r w:rsidR="00A541C7">
                    <w:rPr>
                      <w:sz w:val="20"/>
                      <w:szCs w:val="20"/>
                    </w:rPr>
                    <w:t>129</w:t>
                  </w:r>
                  <w:r w:rsidR="005D1BEF">
                    <w:rPr>
                      <w:sz w:val="20"/>
                      <w:szCs w:val="20"/>
                    </w:rPr>
                    <w:t xml:space="preserve"> фактов</w:t>
                  </w:r>
                  <w:r w:rsidR="00B63CF4">
                    <w:rPr>
                      <w:sz w:val="20"/>
                      <w:szCs w:val="20"/>
                    </w:rPr>
                    <w:t xml:space="preserve"> неработающих и неналаженных САР</w:t>
                  </w:r>
                  <w:r w:rsidR="00B314FB" w:rsidRPr="00447661">
                    <w:rPr>
                      <w:sz w:val="20"/>
                      <w:szCs w:val="20"/>
                    </w:rPr>
                    <w:t>.</w:t>
                  </w:r>
                  <w:r w:rsidRPr="00447661">
                    <w:rPr>
                      <w:sz w:val="20"/>
                      <w:szCs w:val="20"/>
                    </w:rPr>
                    <w:t xml:space="preserve"> </w:t>
                  </w:r>
                  <w:r w:rsidR="00D57D66" w:rsidRPr="00447661">
                    <w:rPr>
                      <w:sz w:val="20"/>
                      <w:szCs w:val="20"/>
                    </w:rPr>
                    <w:t>В течение отопительного сезона</w:t>
                  </w:r>
                  <w:r w:rsidR="00FC7CB3" w:rsidRPr="00447661">
                    <w:rPr>
                      <w:sz w:val="20"/>
                      <w:szCs w:val="20"/>
                    </w:rPr>
                    <w:t xml:space="preserve"> </w:t>
                  </w:r>
                  <w:r w:rsidR="00A817E3" w:rsidRPr="00447661">
                    <w:rPr>
                      <w:sz w:val="20"/>
                      <w:szCs w:val="20"/>
                    </w:rPr>
                    <w:t>имели</w:t>
                  </w:r>
                  <w:r w:rsidR="00FC7CB3" w:rsidRPr="00447661">
                    <w:rPr>
                      <w:sz w:val="20"/>
                      <w:szCs w:val="20"/>
                    </w:rPr>
                    <w:t xml:space="preserve"> место </w:t>
                  </w:r>
                  <w:r w:rsidR="00955208" w:rsidRPr="008457C7">
                    <w:rPr>
                      <w:sz w:val="20"/>
                      <w:szCs w:val="20"/>
                    </w:rPr>
                    <w:t>поврежд</w:t>
                  </w:r>
                  <w:r w:rsidR="00A817E3" w:rsidRPr="008457C7">
                    <w:rPr>
                      <w:sz w:val="20"/>
                      <w:szCs w:val="20"/>
                    </w:rPr>
                    <w:t>ения</w:t>
                  </w:r>
                  <w:r w:rsidR="00EA0BF3" w:rsidRPr="00447661">
                    <w:rPr>
                      <w:sz w:val="20"/>
                      <w:szCs w:val="20"/>
                    </w:rPr>
                    <w:t xml:space="preserve"> </w:t>
                  </w:r>
                  <w:r w:rsidR="00230CEA">
                    <w:rPr>
                      <w:sz w:val="20"/>
                      <w:szCs w:val="20"/>
                    </w:rPr>
                    <w:t>тепловых сетей</w:t>
                  </w:r>
                  <w:r w:rsidR="00A817E3" w:rsidRPr="00447661">
                    <w:rPr>
                      <w:sz w:val="20"/>
                      <w:szCs w:val="20"/>
                    </w:rPr>
                    <w:t xml:space="preserve">, </w:t>
                  </w:r>
                  <w:r w:rsidR="002041E4">
                    <w:rPr>
                      <w:sz w:val="20"/>
                      <w:szCs w:val="20"/>
                    </w:rPr>
                    <w:t xml:space="preserve">в том числе </w:t>
                  </w:r>
                  <w:r w:rsidR="00A817E3" w:rsidRPr="00447661">
                    <w:rPr>
                      <w:sz w:val="20"/>
                      <w:szCs w:val="20"/>
                    </w:rPr>
                    <w:t>находящих</w:t>
                  </w:r>
                  <w:r w:rsidR="008457C7">
                    <w:rPr>
                      <w:sz w:val="20"/>
                      <w:szCs w:val="20"/>
                    </w:rPr>
                    <w:t xml:space="preserve">ся на балансе </w:t>
                  </w:r>
                  <w:r w:rsidR="002041E4">
                    <w:rPr>
                      <w:sz w:val="20"/>
                      <w:szCs w:val="20"/>
                    </w:rPr>
                    <w:t>РУП «Гомельэнерго»</w:t>
                  </w:r>
                  <w:r w:rsidR="00FC7CB3" w:rsidRPr="00447661">
                    <w:rPr>
                      <w:sz w:val="20"/>
                      <w:szCs w:val="20"/>
                    </w:rPr>
                    <w:t xml:space="preserve">, приведшие к перерыву в теплоснабжении подключенных объектов, в том числе жилого фонда. </w:t>
                  </w:r>
                </w:p>
                <w:p w:rsidR="00EA1220" w:rsidRPr="00EA1220" w:rsidRDefault="003E5267" w:rsidP="0097252D">
                  <w:pPr>
                    <w:ind w:firstLine="567"/>
                    <w:jc w:val="both"/>
                    <w:rPr>
                      <w:sz w:val="20"/>
                      <w:szCs w:val="20"/>
                    </w:rPr>
                  </w:pPr>
                  <w:r w:rsidRPr="009B661E">
                    <w:rPr>
                      <w:sz w:val="20"/>
                      <w:szCs w:val="20"/>
                    </w:rPr>
                    <w:t>В ходе</w:t>
                  </w:r>
                  <w:r w:rsidR="003E7250" w:rsidRPr="009B661E">
                    <w:rPr>
                      <w:sz w:val="20"/>
                      <w:szCs w:val="20"/>
                    </w:rPr>
                    <w:t xml:space="preserve"> отопительного периода 2022/2023г. </w:t>
                  </w:r>
                  <w:r w:rsidR="0097252D" w:rsidRPr="009B661E">
                    <w:rPr>
                      <w:sz w:val="20"/>
                      <w:szCs w:val="20"/>
                    </w:rPr>
                    <w:t xml:space="preserve">установлены факты включения систем теплопотребления организаций без зарегистрированного в установленном порядке паспорта готовности к работе в ОЗП. </w:t>
                  </w:r>
                  <w:r w:rsidR="00EA1220" w:rsidRPr="009B661E">
                    <w:rPr>
                      <w:sz w:val="20"/>
                      <w:szCs w:val="20"/>
                    </w:rPr>
                    <w:t xml:space="preserve">К лицам, </w:t>
                  </w:r>
                  <w:r w:rsidR="00B85861" w:rsidRPr="009B661E">
                    <w:rPr>
                      <w:sz w:val="20"/>
                      <w:szCs w:val="20"/>
                    </w:rPr>
                    <w:t xml:space="preserve">их </w:t>
                  </w:r>
                  <w:r w:rsidR="00EA1220" w:rsidRPr="009B661E">
                    <w:rPr>
                      <w:sz w:val="20"/>
                      <w:szCs w:val="20"/>
                    </w:rPr>
                    <w:t>допустившим</w:t>
                  </w:r>
                  <w:r w:rsidR="00B85861" w:rsidRPr="009B661E">
                    <w:rPr>
                      <w:sz w:val="20"/>
                      <w:szCs w:val="20"/>
                    </w:rPr>
                    <w:t>,</w:t>
                  </w:r>
                  <w:r w:rsidR="00EA1220" w:rsidRPr="009B661E">
                    <w:rPr>
                      <w:sz w:val="20"/>
                      <w:szCs w:val="20"/>
                    </w:rPr>
                    <w:t xml:space="preserve"> приняты меры административного воздействия.</w:t>
                  </w:r>
                </w:p>
                <w:p w:rsidR="00FF230F" w:rsidRPr="00447661" w:rsidRDefault="00FF230F" w:rsidP="00FF230F">
                  <w:pPr>
                    <w:ind w:firstLine="567"/>
                    <w:jc w:val="both"/>
                    <w:rPr>
                      <w:sz w:val="20"/>
                      <w:szCs w:val="20"/>
                    </w:rPr>
                  </w:pPr>
                  <w:r w:rsidRPr="00447661">
                    <w:rPr>
                      <w:sz w:val="20"/>
                      <w:szCs w:val="20"/>
                    </w:rPr>
                    <w:t>Анализ прошедшего отопительного сезона показал, что координация совместных действий энергоснабжающих организаций и потребителей тепловой энергии в рамках подгот</w:t>
                  </w:r>
                  <w:r w:rsidR="008457C7">
                    <w:rPr>
                      <w:sz w:val="20"/>
                      <w:szCs w:val="20"/>
                    </w:rPr>
                    <w:t>овки к</w:t>
                  </w:r>
                  <w:r w:rsidR="002041E4">
                    <w:rPr>
                      <w:sz w:val="20"/>
                      <w:szCs w:val="20"/>
                    </w:rPr>
                    <w:t xml:space="preserve"> отопительному сезону 2022/2023</w:t>
                  </w:r>
                  <w:r w:rsidRPr="00447661">
                    <w:rPr>
                      <w:sz w:val="20"/>
                      <w:szCs w:val="20"/>
                    </w:rPr>
                    <w:t>г. обеспечила бесперебойную и надежную работу теплофикационного комплекса Гомельской области. Выполнение организационно-технических мероприятий и регламентных работ на теплоисточниках и системах теплоснабжения позволило исключить серьезные повреждения на тепловых сетях и котельном оборудовании.</w:t>
                  </w:r>
                </w:p>
                <w:p w:rsidR="00391887" w:rsidRPr="00447661" w:rsidRDefault="00391887" w:rsidP="00824B02">
                  <w:pPr>
                    <w:ind w:firstLine="567"/>
                    <w:jc w:val="both"/>
                    <w:rPr>
                      <w:color w:val="000000"/>
                      <w:spacing w:val="6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z w:val="20"/>
                      <w:szCs w:val="20"/>
                    </w:rPr>
                    <w:t>В целях своевременной подготовки объектов энергоснабжения к рабо</w:t>
                  </w:r>
                  <w:r w:rsidR="002041E4">
                    <w:rPr>
                      <w:color w:val="000000"/>
                      <w:sz w:val="20"/>
                      <w:szCs w:val="20"/>
                    </w:rPr>
                    <w:t>те в ОЗП 2023/2024</w:t>
                  </w:r>
                  <w:r w:rsidRPr="00447661">
                    <w:rPr>
                      <w:color w:val="000000"/>
                      <w:sz w:val="20"/>
                      <w:szCs w:val="20"/>
                    </w:rPr>
                    <w:t xml:space="preserve">г., для обеспечения устойчивого и </w:t>
                  </w:r>
                  <w:r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надежного энергоснабжения потребителей и предупреждения аварий на </w:t>
                  </w:r>
                  <w:r w:rsidRPr="00447661">
                    <w:rPr>
                      <w:color w:val="000000"/>
                      <w:sz w:val="20"/>
                      <w:szCs w:val="20"/>
                    </w:rPr>
                    <w:t>электр</w:t>
                  </w:r>
                  <w:r w:rsidR="00031896" w:rsidRPr="00447661">
                    <w:rPr>
                      <w:color w:val="000000"/>
                      <w:sz w:val="20"/>
                      <w:szCs w:val="20"/>
                    </w:rPr>
                    <w:t>о- и теплооборудовании филиал Госэ</w:t>
                  </w:r>
                  <w:r w:rsidRPr="00447661">
                    <w:rPr>
                      <w:color w:val="000000"/>
                      <w:sz w:val="20"/>
                      <w:szCs w:val="20"/>
                    </w:rPr>
                    <w:t>нерго</w:t>
                  </w:r>
                  <w:r w:rsidR="00031896" w:rsidRPr="00447661">
                    <w:rPr>
                      <w:color w:val="000000"/>
                      <w:sz w:val="20"/>
                      <w:szCs w:val="20"/>
                    </w:rPr>
                    <w:t>газнадзор</w:t>
                  </w:r>
                  <w:r w:rsidR="00EA0BF3" w:rsidRPr="00447661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="00031896" w:rsidRPr="00447661">
                    <w:rPr>
                      <w:color w:val="000000"/>
                      <w:sz w:val="20"/>
                      <w:szCs w:val="20"/>
                    </w:rPr>
                    <w:t xml:space="preserve"> по Гомельской области</w:t>
                  </w:r>
                  <w:r w:rsidRPr="0044766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 xml:space="preserve"> </w:t>
                  </w:r>
                  <w:r w:rsidR="00031896" w:rsidRPr="00447661">
                    <w:rPr>
                      <w:color w:val="000000"/>
                      <w:spacing w:val="11"/>
                      <w:sz w:val="20"/>
                      <w:szCs w:val="20"/>
                    </w:rPr>
                    <w:t>предлагает:</w:t>
                  </w:r>
                </w:p>
                <w:p w:rsidR="00391887" w:rsidRPr="00447661" w:rsidRDefault="00391887">
                  <w:pPr>
                    <w:shd w:val="clear" w:color="auto" w:fill="FFFFFF"/>
                    <w:jc w:val="both"/>
                    <w:rPr>
                      <w:b/>
                      <w:color w:val="000000"/>
                      <w:spacing w:val="6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    </w:t>
                  </w:r>
                  <w:r w:rsidR="00964FEF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    </w:t>
                  </w:r>
                  <w:r w:rsidRPr="00447661">
                    <w:rPr>
                      <w:b/>
                      <w:color w:val="000000"/>
                      <w:spacing w:val="6"/>
                      <w:sz w:val="20"/>
                      <w:szCs w:val="20"/>
                    </w:rPr>
                    <w:t>1. Потребителям тепловой и электрической энергии:</w:t>
                  </w:r>
                </w:p>
                <w:p w:rsidR="006A11E6" w:rsidRPr="00447661" w:rsidRDefault="00057CDB">
                  <w:pPr>
                    <w:shd w:val="clear" w:color="auto" w:fill="FFFFFF"/>
                    <w:jc w:val="both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        </w:t>
                  </w:r>
                  <w:r w:rsidR="006A11E6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1.1.  Руководствоваться в своих действиях требованиями </w:t>
                  </w:r>
                  <w:r w:rsidR="0046098A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>Правил подготовки организаций к отопительному сезону, его проведения и завершения, утвержденных постановлением Совета Министров Республики Беларусь от 14.05.2020 № 286</w:t>
                  </w:r>
                  <w:r w:rsidR="0066182F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 (далее - Правила)</w:t>
                  </w:r>
                  <w:r w:rsidR="0046098A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, </w:t>
                  </w:r>
                  <w:r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>ТКП 458-2012, ТКП 459-2012</w:t>
                  </w:r>
                  <w:r w:rsidR="00932EFD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>.</w:t>
                  </w:r>
                </w:p>
                <w:p w:rsidR="00391887" w:rsidRPr="00447661" w:rsidRDefault="00391887">
                  <w:pPr>
                    <w:shd w:val="clear" w:color="auto" w:fill="FFFFFF"/>
                    <w:jc w:val="both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-2"/>
                      <w:sz w:val="20"/>
                      <w:szCs w:val="20"/>
                    </w:rPr>
                    <w:t xml:space="preserve">   </w:t>
                  </w:r>
                  <w:r w:rsidR="00625150" w:rsidRPr="00447661">
                    <w:rPr>
                      <w:color w:val="000000"/>
                      <w:spacing w:val="-2"/>
                      <w:sz w:val="20"/>
                      <w:szCs w:val="20"/>
                    </w:rPr>
                    <w:t xml:space="preserve">     </w:t>
                  </w:r>
                  <w:r w:rsidR="00CB11C1" w:rsidRPr="00447661">
                    <w:rPr>
                      <w:color w:val="000000"/>
                      <w:spacing w:val="-2"/>
                      <w:sz w:val="20"/>
                      <w:szCs w:val="20"/>
                    </w:rPr>
                    <w:t>1.2</w:t>
                  </w:r>
                  <w:r w:rsidR="008457C7">
                    <w:rPr>
                      <w:color w:val="000000"/>
                      <w:spacing w:val="-2"/>
                      <w:sz w:val="20"/>
                      <w:szCs w:val="20"/>
                    </w:rPr>
                    <w:t>.</w:t>
                  </w:r>
                  <w:r w:rsidR="002A2CF8">
                    <w:rPr>
                      <w:color w:val="000000"/>
                      <w:spacing w:val="-2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-2"/>
                      <w:sz w:val="20"/>
                      <w:szCs w:val="20"/>
                    </w:rPr>
                    <w:t>Р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аз</w:t>
                  </w:r>
                  <w:r w:rsidR="002A2CF8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работать до </w:t>
                  </w:r>
                  <w:r w:rsidR="002C23EC">
                    <w:rPr>
                      <w:color w:val="000000"/>
                      <w:spacing w:val="2"/>
                      <w:sz w:val="20"/>
                      <w:szCs w:val="20"/>
                    </w:rPr>
                    <w:t>15 июня</w:t>
                  </w:r>
                  <w:r w:rsidR="002A2CF8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организационно-технические мероприятия по подго</w:t>
                  </w:r>
                  <w:r w:rsidRPr="00447661">
                    <w:rPr>
                      <w:color w:val="000000"/>
                      <w:sz w:val="20"/>
                      <w:szCs w:val="20"/>
                    </w:rPr>
                    <w:t xml:space="preserve">товке объектов энергоснабжения к работе в ОЗП </w:t>
                  </w:r>
                  <w:r w:rsidR="002041E4">
                    <w:rPr>
                      <w:color w:val="000000"/>
                      <w:spacing w:val="-1"/>
                      <w:sz w:val="20"/>
                      <w:szCs w:val="20"/>
                    </w:rPr>
                    <w:t>2023/2024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г.</w:t>
                  </w:r>
                </w:p>
                <w:p w:rsidR="005D7F3D" w:rsidRDefault="00625150" w:rsidP="009B661E">
                  <w:pPr>
                    <w:shd w:val="clear" w:color="auto" w:fill="FFFFFF"/>
                    <w:tabs>
                      <w:tab w:val="left" w:pos="1248"/>
                    </w:tabs>
                    <w:ind w:left="17" w:hanging="360"/>
                    <w:jc w:val="both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1.2.</w:t>
                  </w:r>
                  <w:r w:rsidR="00E31057">
                    <w:rPr>
                      <w:color w:val="000000"/>
                      <w:spacing w:val="2"/>
                      <w:sz w:val="20"/>
                      <w:szCs w:val="20"/>
                    </w:rPr>
                    <w:tab/>
                    <w:t xml:space="preserve">        </w:t>
                  </w:r>
                  <w:r w:rsidR="00CB11C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1.3</w:t>
                  </w:r>
                  <w:r w:rsidR="006A11E6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. </w:t>
                  </w:r>
                  <w:r w:rsidR="00391887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Выполнить комплекс мероприятий по обеспечению</w:t>
                  </w:r>
                  <w:r w:rsidR="0039188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964FEF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устойчивой и надежной работы </w:t>
                  </w:r>
                  <w:r w:rsidR="00964FEF" w:rsidRPr="00C17575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>электроустановок</w:t>
                  </w:r>
                  <w:r w:rsidR="00C17575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и электрических </w:t>
                  </w:r>
                  <w:r w:rsidR="00964FEF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>сетей</w:t>
                  </w:r>
                  <w:r w:rsidR="00C17575">
                    <w:rPr>
                      <w:color w:val="000000"/>
                      <w:spacing w:val="-1"/>
                      <w:sz w:val="20"/>
                      <w:szCs w:val="20"/>
                    </w:rPr>
                    <w:t>,</w:t>
                  </w:r>
                  <w:r w:rsidR="00964FEF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предусмотрев:</w:t>
                  </w:r>
                  <w:r w:rsidR="00C17575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031896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- принятие мер по приведению схем электроснабжения котельных и потребителей в соответствие с </w:t>
                  </w:r>
                  <w:r w:rsidR="00031896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категорийностью электроприемников и технических условий</w:t>
                  </w:r>
                  <w:r w:rsidR="007E1E57" w:rsidRPr="00447661">
                    <w:rPr>
                      <w:color w:val="000000"/>
                      <w:sz w:val="20"/>
                      <w:szCs w:val="20"/>
                    </w:rPr>
                    <w:t xml:space="preserve">; </w:t>
                  </w:r>
                  <w:r w:rsidR="00031896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проверку исправности устройств АВР, работоспособности АИЭ;</w:t>
                  </w:r>
                  <w:r w:rsidR="007E1E57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="00031896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своевременный ремонт поврежденных</w:t>
                  </w:r>
                  <w:r w:rsidR="001D29D3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</w:t>
                  </w:r>
                  <w:r w:rsidR="00031896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кабельных ли</w:t>
                  </w:r>
                  <w:r w:rsidR="00031896" w:rsidRPr="00447661">
                    <w:rPr>
                      <w:color w:val="000000"/>
                      <w:sz w:val="20"/>
                      <w:szCs w:val="20"/>
                    </w:rPr>
                    <w:t xml:space="preserve">ний 6-10 кВ, в том числе участвующие в транзите; </w:t>
                  </w:r>
                  <w:r w:rsidR="00031896" w:rsidRPr="00447661">
                    <w:rPr>
                      <w:color w:val="000000"/>
                      <w:spacing w:val="-2"/>
                      <w:sz w:val="20"/>
                      <w:szCs w:val="20"/>
                    </w:rPr>
                    <w:t>создание необходимого запаса материалов для своевременного и каче</w:t>
                  </w:r>
                  <w:r w:rsidR="00031896" w:rsidRPr="00447661">
                    <w:rPr>
                      <w:color w:val="000000"/>
                      <w:spacing w:val="-4"/>
                      <w:sz w:val="20"/>
                      <w:szCs w:val="20"/>
                    </w:rPr>
                    <w:t>ственного проведения ремонта</w:t>
                  </w:r>
                  <w:r w:rsidR="002C23EC" w:rsidRPr="002C23EC">
                    <w:rPr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="002C23EC">
                    <w:rPr>
                      <w:color w:val="000000"/>
                      <w:spacing w:val="-4"/>
                      <w:sz w:val="20"/>
                      <w:szCs w:val="20"/>
                    </w:rPr>
                    <w:t>обо</w:t>
                  </w:r>
                  <w:r w:rsidR="002C23EC" w:rsidRPr="00447661">
                    <w:rPr>
                      <w:color w:val="000000"/>
                      <w:spacing w:val="-4"/>
                      <w:sz w:val="20"/>
                      <w:szCs w:val="20"/>
                    </w:rPr>
                    <w:t>рудования</w:t>
                  </w:r>
                  <w:r w:rsidR="002C23EC" w:rsidRPr="00447661">
                    <w:rPr>
                      <w:color w:val="000000"/>
                      <w:spacing w:val="-7"/>
                      <w:sz w:val="20"/>
                      <w:szCs w:val="20"/>
                    </w:rPr>
                    <w:t>;</w:t>
                  </w:r>
                  <w:r w:rsidR="002C23EC" w:rsidRPr="0044766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2C23EC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укомплектование штат</w:t>
                  </w:r>
                  <w:r w:rsidR="00AD05F3">
                    <w:rPr>
                      <w:color w:val="000000"/>
                      <w:spacing w:val="3"/>
                      <w:sz w:val="20"/>
                      <w:szCs w:val="20"/>
                    </w:rPr>
                    <w:t>а персоналом, обслуживающим э</w:t>
                  </w:r>
                  <w:r w:rsidR="001D29D3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лектро</w:t>
                  </w:r>
                  <w:r w:rsidR="00031896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установки, прошедшего обучение и проверку знаний</w:t>
                  </w:r>
                  <w:r w:rsidR="00031896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в установленном порядке; </w:t>
                  </w:r>
                  <w:r w:rsidR="00031896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проведение электрофизических измерений и испытаний электрообо</w:t>
                  </w:r>
                  <w:r w:rsidR="00031896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рудования и сетей;</w:t>
                  </w:r>
                  <w:r w:rsidR="007E1E57" w:rsidRPr="0044766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031896" w:rsidRPr="00447661">
                    <w:rPr>
                      <w:color w:val="000000"/>
                      <w:spacing w:val="4"/>
                      <w:sz w:val="20"/>
                      <w:szCs w:val="20"/>
                    </w:rPr>
                    <w:t xml:space="preserve">ремонт кровли, помещений и строительных конструкций ТП, </w:t>
                  </w:r>
                  <w:r w:rsidR="00031896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обеспечение их надежными запирающими</w:t>
                  </w:r>
                </w:p>
                <w:p w:rsidR="005D7F3D" w:rsidRDefault="005D7F3D" w:rsidP="009B661E">
                  <w:pPr>
                    <w:shd w:val="clear" w:color="auto" w:fill="FFFFFF"/>
                    <w:tabs>
                      <w:tab w:val="left" w:pos="1248"/>
                    </w:tabs>
                    <w:ind w:left="17" w:hanging="360"/>
                    <w:jc w:val="both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  <w:p w:rsidR="00031896" w:rsidRPr="009B661E" w:rsidRDefault="00031896" w:rsidP="009B661E">
                  <w:pPr>
                    <w:shd w:val="clear" w:color="auto" w:fill="FFFFFF"/>
                    <w:tabs>
                      <w:tab w:val="left" w:pos="1248"/>
                    </w:tabs>
                    <w:ind w:left="17" w:hanging="360"/>
                    <w:jc w:val="both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="00803CF3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      </w:t>
                  </w:r>
                  <w:r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устройствами; </w:t>
                  </w: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выполнение</w:t>
                  </w:r>
                  <w:r w:rsidRPr="00031896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</w:t>
                  </w: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в РУ, ТП, РП всех регламентных работ, предусмотрен</w:t>
                  </w:r>
                  <w:r w:rsidR="00D40733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ных требованиями ПУЭи </w:t>
                  </w:r>
                  <w:r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ПТЭ электроустановок</w:t>
                  </w:r>
                  <w:r w:rsid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="00D40733">
                    <w:rPr>
                      <w:color w:val="000000"/>
                      <w:spacing w:val="1"/>
                      <w:sz w:val="20"/>
                      <w:szCs w:val="20"/>
                    </w:rPr>
                    <w:t>потребителей</w:t>
                  </w:r>
                </w:p>
                <w:p w:rsidR="00447661" w:rsidRPr="0097252D" w:rsidRDefault="007E575E" w:rsidP="00447661">
                  <w:pPr>
                    <w:shd w:val="clear" w:color="auto" w:fill="FFFFFF"/>
                    <w:tabs>
                      <w:tab w:val="left" w:pos="1248"/>
                    </w:tabs>
                    <w:jc w:val="both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  <w:r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          </w:t>
                  </w:r>
                  <w:r w:rsidR="00CB11C1" w:rsidRPr="00447661">
                    <w:rPr>
                      <w:color w:val="000000"/>
                      <w:spacing w:val="-14"/>
                      <w:sz w:val="20"/>
                      <w:szCs w:val="20"/>
                    </w:rPr>
                    <w:t>1.4</w:t>
                  </w:r>
                  <w:r w:rsidR="00391887" w:rsidRPr="00447661">
                    <w:rPr>
                      <w:color w:val="000000"/>
                      <w:spacing w:val="-14"/>
                      <w:sz w:val="20"/>
                      <w:szCs w:val="20"/>
                    </w:rPr>
                    <w:t>.</w:t>
                  </w:r>
                  <w:r w:rsidR="00391887" w:rsidRPr="0044766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Выполнить комплекс мероприятий по обеспечению устойчивой и</w:t>
                  </w:r>
                  <w:r w:rsidR="0097252D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z w:val="20"/>
                      <w:szCs w:val="20"/>
                    </w:rPr>
                    <w:t xml:space="preserve">надежной работы </w:t>
                  </w:r>
                  <w:r w:rsidR="002A2CF8">
                    <w:rPr>
                      <w:b/>
                      <w:color w:val="000000"/>
                      <w:sz w:val="20"/>
                      <w:szCs w:val="20"/>
                    </w:rPr>
                    <w:t>систем теплопотребления</w:t>
                  </w:r>
                  <w:r w:rsidR="00391887" w:rsidRPr="00447661">
                    <w:rPr>
                      <w:color w:val="000000"/>
                      <w:sz w:val="20"/>
                      <w:szCs w:val="20"/>
                    </w:rPr>
                    <w:t xml:space="preserve"> в</w:t>
                  </w:r>
                  <w:r w:rsidR="00347AAE" w:rsidRPr="0044766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z w:val="20"/>
                      <w:szCs w:val="20"/>
                    </w:rPr>
                    <w:t>ОЗП</w:t>
                  </w:r>
                  <w:r w:rsidR="00447661">
                    <w:rPr>
                      <w:color w:val="000000"/>
                      <w:spacing w:val="-1"/>
                      <w:sz w:val="20"/>
                      <w:szCs w:val="20"/>
                    </w:rPr>
                    <w:t>, предусмотрев:</w:t>
                  </w:r>
                </w:p>
                <w:p w:rsidR="00391887" w:rsidRPr="00447661" w:rsidRDefault="00447661" w:rsidP="00447661">
                  <w:pPr>
                    <w:shd w:val="clear" w:color="auto" w:fill="FFFFFF"/>
                    <w:tabs>
                      <w:tab w:val="left" w:pos="1248"/>
                    </w:tabs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z w:val="20"/>
                      <w:szCs w:val="20"/>
                    </w:rPr>
                    <w:t xml:space="preserve">- </w:t>
                  </w:r>
                  <w:r w:rsidR="00347AAE" w:rsidRPr="00447661">
                    <w:rPr>
                      <w:color w:val="000000"/>
                      <w:sz w:val="20"/>
                      <w:szCs w:val="20"/>
                    </w:rPr>
                    <w:t>работы по техническому обслуживанию</w:t>
                  </w:r>
                  <w:r w:rsidR="00ED5976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F963B8" w:rsidRPr="00447661">
                    <w:rPr>
                      <w:color w:val="000000"/>
                      <w:sz w:val="20"/>
                      <w:szCs w:val="20"/>
                    </w:rPr>
                    <w:t>ремонту</w:t>
                  </w:r>
                  <w:r w:rsidR="00ED5976">
                    <w:rPr>
                      <w:color w:val="000000"/>
                      <w:sz w:val="20"/>
                      <w:szCs w:val="20"/>
                    </w:rPr>
                    <w:t>, замене оборудования</w:t>
                  </w:r>
                  <w:r w:rsidR="0042093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ED5976">
                    <w:rPr>
                      <w:color w:val="000000"/>
                      <w:sz w:val="20"/>
                      <w:szCs w:val="20"/>
                    </w:rPr>
                    <w:t>теплоустановок, трубопроводов и (или) тепловых сетей, тепловых пунктов, внутренних систем теплопотребления; работы по тех</w:t>
                  </w:r>
                  <w:r w:rsidR="006E4125">
                    <w:rPr>
                      <w:color w:val="000000"/>
                      <w:sz w:val="20"/>
                      <w:szCs w:val="20"/>
                    </w:rPr>
                    <w:t>ническому обслуживанию и ремонт</w:t>
                  </w:r>
                  <w:r w:rsidR="00ED5976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F963B8" w:rsidRPr="00447661">
                    <w:rPr>
                      <w:color w:val="000000"/>
                      <w:sz w:val="20"/>
                      <w:szCs w:val="20"/>
                    </w:rPr>
                    <w:t xml:space="preserve"> внутренних и внешних инженерных коммуникаций, приборов учета тепловой энергии (средств расчетного учета)</w:t>
                  </w:r>
                  <w:r w:rsidR="00223DD6">
                    <w:rPr>
                      <w:color w:val="000000"/>
                      <w:sz w:val="20"/>
                      <w:szCs w:val="20"/>
                    </w:rPr>
                    <w:t>, в т.ч. поверку</w:t>
                  </w:r>
                  <w:r w:rsidR="00302429" w:rsidRPr="0044766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F963B8" w:rsidRPr="00447661">
                    <w:rPr>
                      <w:color w:val="000000"/>
                      <w:sz w:val="20"/>
                      <w:szCs w:val="20"/>
                    </w:rPr>
                    <w:t xml:space="preserve"> и автоматики регулирования тепловой энергии;</w:t>
                  </w:r>
                  <w:r w:rsidR="00F963B8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  <w:r w:rsidR="00DC276F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гидравлические </w:t>
                  </w:r>
                  <w:r w:rsidR="00F963B8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>испытания тепловых сетей, вод</w:t>
                  </w:r>
                  <w:r w:rsidR="00A00B38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оподогревателей, </w:t>
                  </w:r>
                  <w:r w:rsidR="002C2F9E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гидравлические </w:t>
                  </w:r>
                  <w:r w:rsidR="00F963B8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испытания и промывку </w:t>
                  </w:r>
                  <w:r w:rsidR="002C2F9E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трубопроводов и оборудования </w:t>
                  </w:r>
                  <w:r w:rsidR="00F963B8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тепловых пунктов, систем </w:t>
                  </w:r>
                  <w:r w:rsidR="002C2F9E">
                    <w:rPr>
                      <w:color w:val="000000"/>
                      <w:spacing w:val="-3"/>
                      <w:sz w:val="20"/>
                      <w:szCs w:val="20"/>
                    </w:rPr>
                    <w:t>отопления, трубопроводов и калориферов систем вентиляции с оформлением акта</w:t>
                  </w:r>
                  <w:r w:rsidR="00F963B8" w:rsidRPr="00447661">
                    <w:rPr>
                      <w:color w:val="000000"/>
                      <w:spacing w:val="-3"/>
                      <w:sz w:val="20"/>
                      <w:szCs w:val="20"/>
                    </w:rPr>
                    <w:t xml:space="preserve"> в присутствии</w:t>
                  </w:r>
                  <w:r w:rsidR="00F963B8" w:rsidRPr="00447661">
                    <w:rPr>
                      <w:color w:val="000000"/>
                      <w:spacing w:val="-4"/>
                      <w:sz w:val="20"/>
                      <w:szCs w:val="20"/>
                    </w:rPr>
                    <w:t xml:space="preserve"> представителя энергоснабжающей организации</w:t>
                  </w:r>
                  <w:r w:rsidR="00F963B8" w:rsidRPr="00447661">
                    <w:rPr>
                      <w:color w:val="000000"/>
                      <w:spacing w:val="-7"/>
                      <w:sz w:val="20"/>
                      <w:szCs w:val="20"/>
                    </w:rPr>
                    <w:t>;</w:t>
                  </w:r>
                  <w:r w:rsidR="00302429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восстановление и ремонт тепловой изоляции трубопроводов; </w:t>
                  </w:r>
                  <w:r w:rsidR="00460DD8">
                    <w:rPr>
                      <w:color w:val="000000"/>
                      <w:spacing w:val="-1"/>
                      <w:sz w:val="20"/>
                      <w:szCs w:val="20"/>
                    </w:rPr>
                    <w:t>замену или ремонт</w:t>
                  </w:r>
                  <w:r w:rsidR="00302429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автоматики регулирования расхода и температуры теплоносителя;</w:t>
                  </w:r>
                  <w:r w:rsidR="00460DD8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175D44">
                    <w:rPr>
                      <w:color w:val="000000"/>
                      <w:spacing w:val="-5"/>
                      <w:sz w:val="20"/>
                      <w:szCs w:val="20"/>
                    </w:rPr>
                    <w:t>выполнени</w:t>
                  </w:r>
                  <w:r w:rsidR="00460DD8">
                    <w:rPr>
                      <w:color w:val="000000"/>
                      <w:spacing w:val="-5"/>
                      <w:sz w:val="20"/>
                      <w:szCs w:val="20"/>
                    </w:rPr>
                    <w:t xml:space="preserve"> при необходимости</w:t>
                  </w:r>
                  <w:r w:rsidR="00625150" w:rsidRPr="00447661">
                    <w:rPr>
                      <w:color w:val="000000"/>
                      <w:spacing w:val="-5"/>
                      <w:sz w:val="20"/>
                      <w:szCs w:val="20"/>
                    </w:rPr>
                    <w:t xml:space="preserve"> работ </w:t>
                  </w:r>
                  <w:r w:rsidR="00460DD8">
                    <w:rPr>
                      <w:color w:val="000000"/>
                      <w:spacing w:val="-5"/>
                      <w:sz w:val="20"/>
                      <w:szCs w:val="20"/>
                    </w:rPr>
                    <w:t>по утеплению зданий и помещений,</w:t>
                  </w:r>
                  <w:r w:rsidR="00391887" w:rsidRPr="00447661">
                    <w:rPr>
                      <w:color w:val="000000"/>
                      <w:spacing w:val="-5"/>
                      <w:sz w:val="20"/>
                      <w:szCs w:val="20"/>
                    </w:rPr>
                    <w:t xml:space="preserve">  установку расчетных сужающи</w:t>
                  </w:r>
                  <w:r w:rsidR="00F5100A" w:rsidRPr="00447661">
                    <w:rPr>
                      <w:color w:val="000000"/>
                      <w:spacing w:val="-5"/>
                      <w:sz w:val="20"/>
                      <w:szCs w:val="20"/>
                    </w:rPr>
                    <w:t>х устройств (шайб, сопел и др.)</w:t>
                  </w:r>
                  <w:r w:rsidR="00391887" w:rsidRPr="00447661">
                    <w:rPr>
                      <w:color w:val="000000"/>
                      <w:spacing w:val="-7"/>
                      <w:sz w:val="20"/>
                      <w:szCs w:val="20"/>
                    </w:rPr>
                    <w:t>;</w:t>
                  </w:r>
                  <w:r w:rsidR="00302429" w:rsidRPr="00447661">
                    <w:rPr>
                      <w:color w:val="000000"/>
                      <w:sz w:val="20"/>
                      <w:szCs w:val="20"/>
                    </w:rPr>
                    <w:t xml:space="preserve"> выполнение установленных заданий по замене тепловых сетей, включая замену сетей с истекшим нормативным сроком эксплуатации (более 25 лет),</w:t>
                  </w:r>
                  <w:r w:rsidR="00302429" w:rsidRPr="00447661">
                    <w:rPr>
                      <w:sz w:val="20"/>
                      <w:szCs w:val="20"/>
                    </w:rPr>
                    <w:t xml:space="preserve"> принять необходимые меры к повышению надежности их работы (замена участков, капитальный ремонт,</w:t>
                  </w:r>
                  <w:r w:rsidR="006E4125">
                    <w:rPr>
                      <w:sz w:val="20"/>
                      <w:szCs w:val="20"/>
                    </w:rPr>
                    <w:t xml:space="preserve"> испытание повышенным давлением</w:t>
                  </w:r>
                  <w:r w:rsidR="00302429" w:rsidRPr="00447661">
                    <w:rPr>
                      <w:sz w:val="20"/>
                      <w:szCs w:val="20"/>
                    </w:rPr>
                    <w:t xml:space="preserve"> и т.д.)</w:t>
                  </w:r>
                  <w:r w:rsidR="00302429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;</w:t>
                  </w:r>
                  <w:r w:rsidR="00391887" w:rsidRPr="00447661">
                    <w:rPr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укомплектование штата персоналом, обслуживающим теплоиспользующие установки, прошедшего обучение и проверку знаний</w:t>
                  </w:r>
                  <w:r w:rsidR="0039188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в установленном порядке; 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выполн</w:t>
                  </w:r>
                  <w:r w:rsidR="0046098A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ение предписаний и рекомендаций органа г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осэнерго</w:t>
                  </w:r>
                  <w:r w:rsidR="007E1E5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газ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надзора.</w:t>
                  </w:r>
                  <w:r w:rsidR="00391887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</w:p>
                <w:p w:rsidR="00391887" w:rsidRPr="00447661" w:rsidRDefault="007E575E" w:rsidP="00CB11C1">
                  <w:pPr>
                    <w:shd w:val="clear" w:color="auto" w:fill="FFFFFF"/>
                    <w:tabs>
                      <w:tab w:val="left" w:pos="1085"/>
                    </w:tabs>
                    <w:ind w:left="1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-10"/>
                      <w:sz w:val="20"/>
                      <w:szCs w:val="20"/>
                    </w:rPr>
                    <w:t xml:space="preserve">    </w:t>
                  </w:r>
                  <w:r w:rsidR="00223DD6">
                    <w:rPr>
                      <w:color w:val="000000"/>
                      <w:spacing w:val="-10"/>
                      <w:sz w:val="20"/>
                      <w:szCs w:val="20"/>
                    </w:rPr>
                    <w:t xml:space="preserve">   </w:t>
                  </w:r>
                  <w:r w:rsidRPr="00447661">
                    <w:rPr>
                      <w:color w:val="000000"/>
                      <w:spacing w:val="-10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b/>
                      <w:color w:val="000000"/>
                      <w:spacing w:val="-10"/>
                      <w:sz w:val="20"/>
                      <w:szCs w:val="20"/>
                    </w:rPr>
                    <w:t xml:space="preserve">2. </w:t>
                  </w:r>
                  <w:r w:rsidR="00F5100A" w:rsidRPr="00447661">
                    <w:rPr>
                      <w:b/>
                      <w:color w:val="000000"/>
                      <w:spacing w:val="14"/>
                      <w:sz w:val="20"/>
                      <w:szCs w:val="20"/>
                    </w:rPr>
                    <w:t>Организациям, имеющим</w:t>
                  </w:r>
                  <w:r w:rsidR="00391887" w:rsidRPr="00447661">
                    <w:rPr>
                      <w:b/>
                      <w:color w:val="000000"/>
                      <w:spacing w:val="14"/>
                      <w:sz w:val="20"/>
                      <w:szCs w:val="20"/>
                    </w:rPr>
                    <w:t xml:space="preserve"> на своем балансе</w:t>
                  </w:r>
                  <w:r w:rsidR="00391887" w:rsidRPr="00447661">
                    <w:rPr>
                      <w:color w:val="000000"/>
                      <w:spacing w:val="14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b/>
                      <w:bCs/>
                      <w:color w:val="000000"/>
                      <w:spacing w:val="14"/>
                      <w:sz w:val="20"/>
                      <w:szCs w:val="20"/>
                    </w:rPr>
                    <w:t>теплоисточники</w:t>
                  </w:r>
                  <w:r w:rsidR="002A2CF8">
                    <w:rPr>
                      <w:b/>
                      <w:bCs/>
                      <w:color w:val="000000"/>
                      <w:spacing w:val="14"/>
                      <w:sz w:val="20"/>
                      <w:szCs w:val="20"/>
                    </w:rPr>
                    <w:t xml:space="preserve"> и (или) тепловые сети</w:t>
                  </w:r>
                  <w:r w:rsidR="00CB11C1" w:rsidRPr="00447661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6E4125">
                    <w:rPr>
                      <w:color w:val="000000"/>
                      <w:sz w:val="20"/>
                      <w:szCs w:val="20"/>
                    </w:rPr>
                    <w:t xml:space="preserve">необходимо </w:t>
                  </w:r>
                  <w:r w:rsidR="00CB11C1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р</w:t>
                  </w:r>
                  <w:r w:rsidR="00391887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азработать и реализовать мероприятия по подготовке теплоисточника к </w:t>
                  </w:r>
                  <w:r w:rsidR="00391887" w:rsidRPr="00447661">
                    <w:rPr>
                      <w:color w:val="000000"/>
                      <w:spacing w:val="5"/>
                      <w:sz w:val="20"/>
                      <w:szCs w:val="20"/>
                    </w:rPr>
                    <w:t xml:space="preserve"> ОЗП с учетом предписаний органов </w:t>
                  </w:r>
                  <w:r w:rsidR="0039188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надзора и контроля, предусмотрев: </w:t>
                  </w:r>
                </w:p>
                <w:p w:rsidR="00391887" w:rsidRPr="00447661" w:rsidRDefault="007E575E">
                  <w:pPr>
                    <w:widowControl w:val="0"/>
                    <w:shd w:val="clear" w:color="auto" w:fill="FFFFFF"/>
                    <w:tabs>
                      <w:tab w:val="left" w:pos="567"/>
                      <w:tab w:val="left" w:pos="1085"/>
                    </w:tabs>
                    <w:autoSpaceDE w:val="0"/>
                    <w:jc w:val="both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- </w:t>
                  </w:r>
                  <w:r w:rsidR="00391887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>пр</w:t>
                  </w:r>
                  <w:r w:rsidR="008050DD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>оведение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>работ</w:t>
                  </w:r>
                  <w:r w:rsidR="00574172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 xml:space="preserve"> на теплоисточниках, тепловых сетях, насосных тепловых пунктах</w:t>
                  </w:r>
                  <w:r w:rsidR="00391887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по</w:t>
                  </w:r>
                  <w:r w:rsidR="00302429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техническому обслуживанию,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ремонту</w:t>
                  </w:r>
                  <w:r w:rsidR="00574172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и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замене </w:t>
                  </w:r>
                  <w:r w:rsidR="00391887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>оборудования</w:t>
                  </w:r>
                  <w:r w:rsidR="00574172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>, трубопроводов,</w:t>
                  </w:r>
                  <w:r w:rsidR="002629E2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 xml:space="preserve"> </w:t>
                  </w:r>
                  <w:r w:rsidR="00391887" w:rsidRPr="00447661">
                    <w:rPr>
                      <w:color w:val="000000"/>
                      <w:spacing w:val="7"/>
                      <w:sz w:val="20"/>
                      <w:szCs w:val="20"/>
                    </w:rPr>
                    <w:t xml:space="preserve">систем регулирования и учета тепловой </w:t>
                  </w:r>
                  <w:r w:rsidR="00391887" w:rsidRPr="00447661">
                    <w:rPr>
                      <w:color w:val="000000"/>
                      <w:spacing w:val="-2"/>
                      <w:sz w:val="20"/>
                      <w:szCs w:val="20"/>
                    </w:rPr>
                    <w:t xml:space="preserve">энергии; </w:t>
                  </w:r>
                  <w:r w:rsidR="00391887" w:rsidRPr="006E4125">
                    <w:rPr>
                      <w:color w:val="000000"/>
                      <w:spacing w:val="2"/>
                      <w:sz w:val="20"/>
                      <w:szCs w:val="20"/>
                    </w:rPr>
                    <w:t>проведение</w:t>
                  </w:r>
                  <w:r w:rsidR="00391887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DC276F">
                    <w:rPr>
                      <w:color w:val="000000"/>
                      <w:spacing w:val="2"/>
                      <w:sz w:val="20"/>
                      <w:szCs w:val="20"/>
                    </w:rPr>
                    <w:t>испытаний тепловых сетей,</w:t>
                  </w:r>
                  <w:r w:rsidR="00574172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испытаний и</w:t>
                  </w:r>
                  <w:r w:rsidR="00DC276F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промывки трубопроводов и </w:t>
                  </w:r>
                  <w:r w:rsidR="00391887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оборудова</w:t>
                  </w:r>
                  <w:r w:rsidR="00574172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ния</w:t>
                  </w:r>
                  <w:r w:rsidR="00391887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теплоисто</w:t>
                  </w:r>
                  <w:r w:rsidR="00DC276F">
                    <w:rPr>
                      <w:color w:val="000000"/>
                      <w:spacing w:val="1"/>
                      <w:sz w:val="20"/>
                      <w:szCs w:val="20"/>
                    </w:rPr>
                    <w:t>чников,</w:t>
                  </w:r>
                  <w:r w:rsidR="00574172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тепловых пунктов</w:t>
                  </w:r>
                  <w:r w:rsidR="00CB11C1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; </w:t>
                  </w:r>
                  <w:r w:rsidR="00574172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контроль наличия дроссельных диафрагм на трубопроводах тепловых сетей и тепловых пунктов, </w:t>
                  </w:r>
                  <w:r w:rsidR="00391887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пер</w:t>
                  </w:r>
                  <w:r w:rsidR="00574172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ерасчет</w:t>
                  </w:r>
                  <w:r w:rsidR="00CB11C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гидравлического</w:t>
                  </w:r>
                  <w:r w:rsidR="00F5100A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CB11C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режима</w:t>
                  </w:r>
                  <w:r w:rsidR="00574172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(при необходимости)</w:t>
                  </w:r>
                  <w:r w:rsidR="00E97C1C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;</w:t>
                  </w:r>
                  <w:r w:rsidR="00574172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поверку приборов учета тепловой энергии (средств расчетного учета);</w:t>
                  </w:r>
                  <w:r w:rsidR="00E97C1C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наличие Положения о взаимоотношениях с потребителями и взаимодействии при аварийных ситуациях</w:t>
                  </w:r>
                  <w:r w:rsidR="007E1E57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, </w:t>
                  </w:r>
                  <w:r w:rsidR="001D29D3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наличие заключений Госпром</w:t>
                  </w:r>
                  <w:r w:rsidR="007E1E57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надзор</w:t>
                  </w:r>
                  <w:r w:rsidR="00BC459F">
                    <w:rPr>
                      <w:color w:val="000000"/>
                      <w:spacing w:val="2"/>
                      <w:sz w:val="20"/>
                      <w:szCs w:val="20"/>
                    </w:rPr>
                    <w:t>а о готовности поднадзорного</w:t>
                  </w:r>
                  <w:r w:rsidR="007E1E57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оборудования</w:t>
                  </w:r>
                  <w:r w:rsidR="002C2F9E">
                    <w:rPr>
                      <w:color w:val="000000"/>
                      <w:spacing w:val="2"/>
                      <w:sz w:val="20"/>
                      <w:szCs w:val="20"/>
                    </w:rPr>
                    <w:t>.</w:t>
                  </w:r>
                </w:p>
                <w:p w:rsidR="00824B02" w:rsidRDefault="00FC3B6D" w:rsidP="00453F68">
                  <w:pPr>
                    <w:widowControl w:val="0"/>
                    <w:shd w:val="clear" w:color="auto" w:fill="FFFFFF"/>
                    <w:tabs>
                      <w:tab w:val="left" w:pos="567"/>
                      <w:tab w:val="left" w:pos="1085"/>
                    </w:tabs>
                    <w:autoSpaceDE w:val="0"/>
                    <w:jc w:val="both"/>
                    <w:rPr>
                      <w:color w:val="000000"/>
                      <w:spacing w:val="-1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   </w:t>
                  </w:r>
                  <w:r w:rsidR="00223DD6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453F68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3. Организациям, </w:t>
                  </w:r>
                  <w:r w:rsidR="0005188C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осуществляющим эксплуатацию жилищного фонда и (или) предоставляющим жилищно-коммунальные услуги </w:t>
                  </w:r>
                  <w:r w:rsidR="00453F68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2C23EC">
                    <w:rPr>
                      <w:color w:val="000000"/>
                      <w:spacing w:val="2"/>
                      <w:sz w:val="20"/>
                      <w:szCs w:val="20"/>
                    </w:rPr>
                    <w:t>при подготовке</w:t>
                  </w:r>
                  <w:r w:rsidR="0005188C" w:rsidRPr="002A2CF8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к работе в </w:t>
                  </w:r>
                  <w:r w:rsidR="00B356A9" w:rsidRPr="002A2CF8">
                    <w:rPr>
                      <w:color w:val="000000"/>
                      <w:spacing w:val="2"/>
                      <w:sz w:val="20"/>
                      <w:szCs w:val="20"/>
                    </w:rPr>
                    <w:t>ОЗП</w:t>
                  </w:r>
                  <w:r w:rsidR="002A2CF8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необходимо</w:t>
                  </w:r>
                  <w:r w:rsidR="00B356A9" w:rsidRPr="002A2CF8">
                    <w:rPr>
                      <w:color w:val="000000"/>
                      <w:spacing w:val="2"/>
                      <w:sz w:val="20"/>
                      <w:szCs w:val="20"/>
                    </w:rPr>
                    <w:t>, в</w:t>
                  </w:r>
                  <w:r w:rsidR="00B356A9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том числе</w:t>
                  </w:r>
                  <w:r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05188C">
                    <w:rPr>
                      <w:color w:val="000000"/>
                      <w:spacing w:val="2"/>
                      <w:sz w:val="20"/>
                      <w:szCs w:val="20"/>
                    </w:rPr>
                    <w:t>провести работы согласно разработанным и утвержденным график</w:t>
                  </w:r>
                  <w:r w:rsidR="006E4125">
                    <w:rPr>
                      <w:color w:val="000000"/>
                      <w:spacing w:val="2"/>
                      <w:sz w:val="20"/>
                      <w:szCs w:val="20"/>
                    </w:rPr>
                    <w:t>ам по техническому обслуживанию</w:t>
                  </w:r>
                  <w:r w:rsidR="0005188C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и ремонту внутренних и подводящих инженерных коммуникаций, источников электро- и водоснабжения, приборов учета тепловой энергии (средств расчетного учета)  в том числе по своев</w:t>
                  </w:r>
                  <w:r w:rsidR="006E4125">
                    <w:rPr>
                      <w:color w:val="000000"/>
                      <w:spacing w:val="2"/>
                      <w:sz w:val="20"/>
                      <w:szCs w:val="20"/>
                    </w:rPr>
                    <w:t>ременной поверке таких приборов;</w:t>
                  </w:r>
                  <w:r w:rsidR="0005188C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провести работы по техническому обслуживанию дымовых и </w:t>
                  </w:r>
                  <w:r w:rsidR="00B356A9">
                    <w:rPr>
                      <w:color w:val="000000"/>
                      <w:spacing w:val="2"/>
                      <w:sz w:val="20"/>
                      <w:szCs w:val="20"/>
                    </w:rPr>
                    <w:t>вентиляционных</w:t>
                  </w:r>
                  <w:r w:rsidR="0005188C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каналов и при необходимости их ремонт</w:t>
                  </w:r>
                  <w:r w:rsidR="006E4125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4610EF">
                    <w:rPr>
                      <w:color w:val="000000"/>
                      <w:spacing w:val="2"/>
                      <w:sz w:val="20"/>
                      <w:szCs w:val="20"/>
                    </w:rPr>
                    <w:t>в многоквартирных домах, использующих поквартирное газовое оборудование для отопления и</w:t>
                  </w:r>
                  <w:r w:rsidR="00687098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(или)</w:t>
                  </w:r>
                  <w:r w:rsidR="004610EF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горячего водоснабжения.</w:t>
                  </w:r>
                  <w:r w:rsidR="0005188C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223DD6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</w:p>
                <w:p w:rsidR="00260591" w:rsidRPr="00824B02" w:rsidRDefault="00824B02" w:rsidP="00453F68">
                  <w:pPr>
                    <w:widowControl w:val="0"/>
                    <w:shd w:val="clear" w:color="auto" w:fill="FFFFFF"/>
                    <w:tabs>
                      <w:tab w:val="left" w:pos="567"/>
                      <w:tab w:val="left" w:pos="1085"/>
                    </w:tabs>
                    <w:autoSpaceDE w:val="0"/>
                    <w:jc w:val="both"/>
                    <w:rPr>
                      <w:color w:val="000000"/>
                      <w:spacing w:val="2"/>
                      <w:sz w:val="20"/>
                      <w:szCs w:val="20"/>
                    </w:rPr>
                  </w:pPr>
                  <w:r>
                    <w:rPr>
                      <w:color w:val="000000"/>
                      <w:spacing w:val="-1"/>
                      <w:sz w:val="20"/>
                      <w:szCs w:val="20"/>
                    </w:rPr>
                    <w:tab/>
                  </w:r>
                  <w:r w:rsidR="00FC3B6D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4</w:t>
                  </w:r>
                  <w:r w:rsidR="0026059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. При проведении </w:t>
                  </w:r>
                  <w:r w:rsidR="00D2722A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>модернизации (</w:t>
                  </w:r>
                  <w:r w:rsidR="00260591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>р</w:t>
                  </w:r>
                  <w:r w:rsidR="00D2722A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>еконструкции</w:t>
                  </w:r>
                  <w:r w:rsidR="00B63CF4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>, капитального ремонта</w:t>
                  </w:r>
                  <w:r w:rsidR="00D2722A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 xml:space="preserve">, </w:t>
                  </w:r>
                  <w:r w:rsidR="00260591" w:rsidRPr="00447661">
                    <w:rPr>
                      <w:b/>
                      <w:color w:val="000000"/>
                      <w:spacing w:val="2"/>
                      <w:sz w:val="20"/>
                      <w:szCs w:val="20"/>
                    </w:rPr>
                    <w:t>нового строительства)</w:t>
                  </w:r>
                  <w:r w:rsidR="00175D44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 w:rsidR="0026059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теплои</w:t>
                  </w:r>
                  <w:r w:rsidR="00B63CF4">
                    <w:rPr>
                      <w:color w:val="000000"/>
                      <w:spacing w:val="2"/>
                      <w:sz w:val="20"/>
                      <w:szCs w:val="20"/>
                    </w:rPr>
                    <w:t>сточников, систем теплопотребления</w:t>
                  </w:r>
                  <w:r w:rsidR="00D2722A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,</w:t>
                  </w:r>
                  <w:r w:rsidR="00260591" w:rsidRPr="00572EF7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</w:t>
                  </w:r>
                  <w:r w:rsidR="0026059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предусмотреть завершение работ в срок до начала отопительн</w:t>
                  </w:r>
                  <w:r w:rsidR="00453F68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ого сезона с оформлением подключения</w:t>
                  </w:r>
                  <w:r w:rsidR="00175D44">
                    <w:rPr>
                      <w:color w:val="000000"/>
                      <w:spacing w:val="2"/>
                      <w:sz w:val="20"/>
                      <w:szCs w:val="20"/>
                    </w:rPr>
                    <w:t>, в том числе</w:t>
                  </w:r>
                  <w:r w:rsidR="00453F68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к тепловым сетям энергоснабжающей</w:t>
                  </w:r>
                  <w:r w:rsidR="00453F68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</w:t>
                  </w:r>
                  <w:r w:rsidR="00453F68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организации</w:t>
                  </w:r>
                  <w:r w:rsidR="00175D44">
                    <w:rPr>
                      <w:color w:val="000000"/>
                      <w:spacing w:val="2"/>
                      <w:sz w:val="20"/>
                      <w:szCs w:val="20"/>
                    </w:rPr>
                    <w:t>,</w:t>
                  </w:r>
                  <w:r w:rsidR="0026059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 xml:space="preserve"> в</w:t>
                  </w:r>
                  <w:r w:rsidR="00260591" w:rsidRPr="00572EF7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</w:t>
                  </w:r>
                  <w:r w:rsidR="00260591" w:rsidRPr="00447661">
                    <w:rPr>
                      <w:color w:val="000000"/>
                      <w:spacing w:val="2"/>
                      <w:sz w:val="20"/>
                      <w:szCs w:val="20"/>
                    </w:rPr>
                    <w:t>установленном порядке.</w:t>
                  </w:r>
                </w:p>
                <w:p w:rsidR="003648C9" w:rsidRPr="00447661" w:rsidRDefault="00260591" w:rsidP="008050DD">
                  <w:pPr>
                    <w:shd w:val="clear" w:color="auto" w:fill="FFFFFF"/>
                    <w:tabs>
                      <w:tab w:val="left" w:pos="600"/>
                    </w:tabs>
                    <w:ind w:left="34" w:hanging="34"/>
                    <w:jc w:val="both"/>
                    <w:rPr>
                      <w:color w:val="000000"/>
                      <w:spacing w:val="3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824B02">
                    <w:rPr>
                      <w:color w:val="000000"/>
                      <w:sz w:val="20"/>
                      <w:szCs w:val="20"/>
                    </w:rPr>
                    <w:tab/>
                  </w:r>
                  <w:r w:rsidR="00FC3B6D" w:rsidRPr="00447661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7E1E57" w:rsidRPr="00447661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="00391887" w:rsidRPr="00447661">
                    <w:rPr>
                      <w:color w:val="000000"/>
                      <w:sz w:val="20"/>
                      <w:szCs w:val="20"/>
                    </w:rPr>
                    <w:t>Выполнение мероприятий по подготовке  энер</w:t>
                  </w:r>
                  <w:r w:rsidR="00391887"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 xml:space="preserve">гоисточников  и  систем энергоснабжения  к  работе в ОЗП 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завершить </w:t>
                  </w:r>
                  <w:r w:rsidR="00CB11C1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до начала</w:t>
                  </w:r>
                  <w:r w:rsidR="00925B35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</w:t>
                  </w:r>
                  <w:r w:rsidR="00CB11C1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работы комиссии по проверке </w:t>
                  </w:r>
                  <w:r w:rsidR="005B2052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готовности и своевременно произвести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 рег</w:t>
                  </w:r>
                  <w:r w:rsidR="005B2052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>истрацию паспортов готовности</w:t>
                  </w:r>
                  <w:r w:rsidR="00391887" w:rsidRPr="00447661">
                    <w:rPr>
                      <w:color w:val="000000"/>
                      <w:spacing w:val="3"/>
                      <w:sz w:val="20"/>
                      <w:szCs w:val="20"/>
                    </w:rPr>
                    <w:t xml:space="preserve">. </w:t>
                  </w:r>
                  <w:r w:rsidR="003648C9" w:rsidRPr="00447661">
                    <w:rPr>
                      <w:b/>
                      <w:sz w:val="20"/>
                      <w:szCs w:val="20"/>
                    </w:rPr>
                    <w:t>Повторный вызов</w:t>
                  </w:r>
                  <w:r w:rsidR="003648C9" w:rsidRPr="00447661">
                    <w:rPr>
                      <w:sz w:val="20"/>
                      <w:szCs w:val="20"/>
                    </w:rPr>
                    <w:t xml:space="preserve"> инспекторов Госэнергогазнадзора для участия в</w:t>
                  </w:r>
                  <w:r w:rsidR="00BC6066" w:rsidRPr="00447661">
                    <w:rPr>
                      <w:sz w:val="20"/>
                      <w:szCs w:val="20"/>
                    </w:rPr>
                    <w:t xml:space="preserve"> </w:t>
                  </w:r>
                  <w:r w:rsidR="003648C9" w:rsidRPr="00447661">
                    <w:rPr>
                      <w:sz w:val="20"/>
                      <w:szCs w:val="20"/>
                    </w:rPr>
                    <w:t>комиссии по проверке готовности к работе в ОЗП будет производиться только после издания приказа о привлечении к ответственности виновных должностных лиц и предоставлении информации об устранении выявленных нарушений. Дата участия инспектора в повторной ком</w:t>
                  </w:r>
                  <w:r w:rsidR="00FC3B6D" w:rsidRPr="00447661">
                    <w:rPr>
                      <w:sz w:val="20"/>
                      <w:szCs w:val="20"/>
                    </w:rPr>
                    <w:t>иссии будет определяться исходя</w:t>
                  </w:r>
                  <w:r w:rsidR="003648C9" w:rsidRPr="00447661">
                    <w:rPr>
                      <w:sz w:val="20"/>
                      <w:szCs w:val="20"/>
                    </w:rPr>
                    <w:t xml:space="preserve"> из приоритета работы первичных комиссий согласно утвержденного графика регистрации паспортов.</w:t>
                  </w:r>
                </w:p>
                <w:p w:rsidR="00F66EC5" w:rsidRPr="00447661" w:rsidRDefault="00391887" w:rsidP="00824B02">
                  <w:pPr>
                    <w:shd w:val="clear" w:color="auto" w:fill="FFFFFF"/>
                    <w:ind w:right="10" w:firstLine="708"/>
                    <w:jc w:val="both"/>
                    <w:rPr>
                      <w:color w:val="000000"/>
                      <w:spacing w:val="9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>Паспорт готовности для потребителей и теплоисточников г.Гомеля и Гомельского района регистрируется</w:t>
                  </w:r>
                  <w:r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 xml:space="preserve"> </w:t>
                  </w:r>
                  <w:r w:rsidR="00F66EC5"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по адресу: г.Гомель, ул.</w:t>
                  </w:r>
                  <w:r w:rsidRPr="00447661">
                    <w:rPr>
                      <w:color w:val="000000"/>
                      <w:spacing w:val="1"/>
                      <w:sz w:val="20"/>
                      <w:szCs w:val="20"/>
                    </w:rPr>
                    <w:t>Калинина</w:t>
                  </w:r>
                  <w:r w:rsidRPr="0044766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9B4826" w:rsidRPr="0044766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z w:val="20"/>
                      <w:szCs w:val="20"/>
                    </w:rPr>
                    <w:t>2а, для остальных потребителей -</w:t>
                  </w:r>
                  <w:r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 xml:space="preserve"> по месту нахождения районной энерго</w:t>
                  </w:r>
                  <w:r w:rsidR="007E1E57"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>газинспекции филиала Госэнерго</w:t>
                  </w:r>
                  <w:r w:rsidR="00B53160">
                    <w:rPr>
                      <w:color w:val="000000"/>
                      <w:spacing w:val="9"/>
                      <w:sz w:val="20"/>
                      <w:szCs w:val="20"/>
                    </w:rPr>
                    <w:t>газ</w:t>
                  </w:r>
                  <w:r w:rsidR="007E1E57"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>надзор</w:t>
                  </w:r>
                  <w:r w:rsidR="00FC3B6D"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>а</w:t>
                  </w:r>
                  <w:r w:rsidR="007E1E57"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 xml:space="preserve"> по Гомельской области</w:t>
                  </w:r>
                  <w:r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>.</w:t>
                  </w:r>
                </w:p>
                <w:p w:rsidR="008D060D" w:rsidRPr="00447661" w:rsidRDefault="003322E8" w:rsidP="00E70417">
                  <w:pPr>
                    <w:shd w:val="clear" w:color="auto" w:fill="FFFFFF"/>
                    <w:ind w:left="5" w:right="10" w:firstLine="703"/>
                    <w:jc w:val="both"/>
                    <w:rPr>
                      <w:color w:val="000000"/>
                      <w:spacing w:val="8"/>
                      <w:sz w:val="20"/>
                      <w:szCs w:val="20"/>
                    </w:rPr>
                  </w:pPr>
                  <w:r w:rsidRPr="00447661">
                    <w:rPr>
                      <w:b/>
                      <w:color w:val="000000"/>
                      <w:spacing w:val="9"/>
                      <w:sz w:val="20"/>
                      <w:szCs w:val="20"/>
                    </w:rPr>
                    <w:t xml:space="preserve">Срок </w:t>
                  </w:r>
                  <w:r w:rsidR="00391887" w:rsidRPr="00447661">
                    <w:rPr>
                      <w:b/>
                      <w:color w:val="000000"/>
                      <w:spacing w:val="9"/>
                      <w:sz w:val="20"/>
                      <w:szCs w:val="20"/>
                    </w:rPr>
                    <w:t>регистр</w:t>
                  </w:r>
                  <w:r w:rsidR="005B2052" w:rsidRPr="00447661">
                    <w:rPr>
                      <w:b/>
                      <w:color w:val="000000"/>
                      <w:spacing w:val="9"/>
                      <w:sz w:val="20"/>
                      <w:szCs w:val="20"/>
                    </w:rPr>
                    <w:t>ации паспорта готовности:</w:t>
                  </w:r>
                  <w:r w:rsidR="00E70417" w:rsidRPr="00447661">
                    <w:rPr>
                      <w:b/>
                      <w:color w:val="000000"/>
                      <w:spacing w:val="9"/>
                      <w:sz w:val="20"/>
                      <w:szCs w:val="20"/>
                    </w:rPr>
                    <w:t xml:space="preserve"> </w:t>
                  </w:r>
                  <w:r w:rsidR="00E70417"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>в соответствии с</w:t>
                  </w:r>
                  <w:r w:rsidR="001E6ADA"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 xml:space="preserve"> график</w:t>
                  </w:r>
                  <w:r w:rsidR="00E70417" w:rsidRPr="00447661">
                    <w:rPr>
                      <w:color w:val="000000"/>
                      <w:spacing w:val="9"/>
                      <w:sz w:val="20"/>
                      <w:szCs w:val="20"/>
                    </w:rPr>
                    <w:t>ом регистрации, утвержденным местным органом исполнительной власти (см. сайт администрации, райисполкома)</w:t>
                  </w:r>
                  <w:r w:rsidR="00925B35"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 xml:space="preserve"> </w:t>
                  </w:r>
                </w:p>
                <w:p w:rsidR="00391887" w:rsidRPr="00447661" w:rsidRDefault="00391887" w:rsidP="003322E8">
                  <w:pPr>
                    <w:shd w:val="clear" w:color="auto" w:fill="FFFFFF"/>
                    <w:ind w:left="14" w:firstLine="694"/>
                    <w:jc w:val="both"/>
                    <w:rPr>
                      <w:b/>
                      <w:color w:val="000000"/>
                      <w:spacing w:val="7"/>
                      <w:sz w:val="20"/>
                      <w:szCs w:val="20"/>
                    </w:rPr>
                  </w:pPr>
                  <w:r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>Включение систем теплоснабжения при отсутствии оформленного</w:t>
                  </w:r>
                  <w:r w:rsidR="00D03E46"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 xml:space="preserve"> и зарегистрированного в органе</w:t>
                  </w:r>
                  <w:r w:rsidR="00D2722A"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 xml:space="preserve"> г</w:t>
                  </w:r>
                  <w:r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>осэнерго</w:t>
                  </w:r>
                  <w:r w:rsidR="009519A5"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>газ</w:t>
                  </w:r>
                  <w:r w:rsidRPr="00447661">
                    <w:rPr>
                      <w:color w:val="000000"/>
                      <w:spacing w:val="8"/>
                      <w:sz w:val="20"/>
                      <w:szCs w:val="20"/>
                    </w:rPr>
                    <w:t>надзора</w:t>
                  </w:r>
                  <w:r w:rsidR="00420932"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паспорта готовности</w:t>
                  </w:r>
                  <w:r w:rsidRPr="00447661">
                    <w:rPr>
                      <w:b/>
                      <w:color w:val="000000"/>
                      <w:spacing w:val="1"/>
                      <w:sz w:val="20"/>
                      <w:szCs w:val="20"/>
                    </w:rPr>
                    <w:t xml:space="preserve"> ЗАПРЕЩАЕТСЯ.</w:t>
                  </w:r>
                </w:p>
                <w:p w:rsidR="00391887" w:rsidRPr="00447661" w:rsidRDefault="00BC6066" w:rsidP="00925B35">
                  <w:pPr>
                    <w:shd w:val="clear" w:color="auto" w:fill="FFFFFF"/>
                    <w:ind w:firstLine="708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47661">
                    <w:rPr>
                      <w:b/>
                      <w:color w:val="000000"/>
                      <w:spacing w:val="7"/>
                      <w:sz w:val="20"/>
                      <w:szCs w:val="20"/>
                    </w:rPr>
                    <w:t>Госэнергогазнадзор</w:t>
                  </w:r>
                  <w:r w:rsidR="00391887" w:rsidRPr="00447661">
                    <w:rPr>
                      <w:b/>
                      <w:color w:val="000000"/>
                      <w:spacing w:val="7"/>
                      <w:sz w:val="20"/>
                      <w:szCs w:val="20"/>
                    </w:rPr>
                    <w:t xml:space="preserve"> ПРЕ</w:t>
                  </w:r>
                  <w:r w:rsidR="00391887" w:rsidRPr="00447661">
                    <w:rPr>
                      <w:b/>
                      <w:color w:val="000000"/>
                      <w:spacing w:val="12"/>
                      <w:sz w:val="20"/>
                      <w:szCs w:val="20"/>
                    </w:rPr>
                    <w:t>ДУПРЕЖДАЕТ:</w:t>
                  </w:r>
                  <w:r w:rsidR="00391887" w:rsidRPr="00447661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в</w:t>
                  </w:r>
                  <w:r w:rsidR="00420932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 соответствии со ст.</w:t>
                  </w:r>
                  <w:r w:rsidR="00DC2832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21.7</w:t>
                  </w:r>
                  <w:r w:rsidR="0039188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. Кодекса </w:t>
                  </w:r>
                  <w:r w:rsidR="003322E8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 xml:space="preserve">Республики Беларусь </w:t>
                  </w:r>
                  <w:r w:rsidR="00391887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об административных пра</w:t>
                  </w:r>
                  <w:r w:rsidR="00FC3B6D" w:rsidRPr="00447661">
                    <w:rPr>
                      <w:color w:val="000000"/>
                      <w:spacing w:val="-1"/>
                      <w:sz w:val="20"/>
                      <w:szCs w:val="20"/>
                    </w:rPr>
                    <w:t>вонарушениях</w:t>
                  </w:r>
                  <w:r w:rsidR="00FC3B6D" w:rsidRPr="00447661">
                    <w:rPr>
                      <w:color w:val="000000"/>
                      <w:spacing w:val="4"/>
                      <w:sz w:val="20"/>
                      <w:szCs w:val="20"/>
                    </w:rPr>
                    <w:t xml:space="preserve"> </w:t>
                  </w:r>
                  <w:r w:rsidR="00420932">
                    <w:rPr>
                      <w:color w:val="000000"/>
                      <w:spacing w:val="4"/>
                      <w:sz w:val="20"/>
                      <w:szCs w:val="20"/>
                    </w:rPr>
                    <w:t>отсутствие зарегистрированного в установленном порядке паспорта готовности теплоисточника или паспорта готовности потребителя тепловой энергии к</w:t>
                  </w:r>
                  <w:r w:rsidR="00420932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 работе</w:t>
                  </w:r>
                  <w:r w:rsidR="00391887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 в ОЗП влечет наложен</w:t>
                  </w:r>
                  <w:r w:rsidR="007C55E6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>ие штрафа</w:t>
                  </w:r>
                  <w:r w:rsidR="00D5242C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 в размере до 20 б.в.</w:t>
                  </w:r>
                  <w:r w:rsidR="007C55E6" w:rsidRPr="00447661">
                    <w:rPr>
                      <w:color w:val="000000"/>
                      <w:spacing w:val="6"/>
                      <w:sz w:val="20"/>
                      <w:szCs w:val="20"/>
                    </w:rPr>
                    <w:t xml:space="preserve">, </w:t>
                  </w:r>
                  <w:r w:rsidR="007C55E6" w:rsidRPr="00447661">
                    <w:rPr>
                      <w:b/>
                      <w:color w:val="000000"/>
                      <w:spacing w:val="6"/>
                      <w:sz w:val="20"/>
                      <w:szCs w:val="20"/>
                    </w:rPr>
                    <w:t>на юридическое лицо – до 500 б.в.</w:t>
                  </w:r>
                </w:p>
                <w:p w:rsidR="009519A5" w:rsidRPr="00447661" w:rsidRDefault="009519A5" w:rsidP="00925B35">
                  <w:pPr>
                    <w:shd w:val="clear" w:color="auto" w:fill="FFFFFF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391887" w:rsidRPr="00447661" w:rsidRDefault="0039188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47661">
                    <w:rPr>
                      <w:b/>
                      <w:sz w:val="20"/>
                      <w:szCs w:val="20"/>
                    </w:rPr>
                    <w:t>Старший государственный инспектор</w:t>
                  </w:r>
                </w:p>
                <w:p w:rsidR="00391887" w:rsidRPr="00447661" w:rsidRDefault="0039188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47661">
                    <w:rPr>
                      <w:b/>
                      <w:sz w:val="20"/>
                      <w:szCs w:val="20"/>
                    </w:rPr>
                    <w:t>по энергетическому</w:t>
                  </w:r>
                  <w:r w:rsidR="009519A5" w:rsidRPr="00447661">
                    <w:rPr>
                      <w:b/>
                      <w:sz w:val="20"/>
                      <w:szCs w:val="20"/>
                    </w:rPr>
                    <w:t xml:space="preserve"> и газовому</w:t>
                  </w:r>
                  <w:r w:rsidRPr="00447661">
                    <w:rPr>
                      <w:b/>
                      <w:sz w:val="20"/>
                      <w:szCs w:val="20"/>
                    </w:rPr>
                    <w:t xml:space="preserve"> надзору</w:t>
                  </w:r>
                  <w:r w:rsidR="003322E8" w:rsidRPr="00447661">
                    <w:rPr>
                      <w:b/>
                      <w:sz w:val="20"/>
                      <w:szCs w:val="20"/>
                    </w:rPr>
                    <w:t xml:space="preserve"> -</w:t>
                  </w:r>
                </w:p>
                <w:p w:rsidR="003322E8" w:rsidRPr="00447661" w:rsidRDefault="000D4C2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47661">
                    <w:rPr>
                      <w:b/>
                      <w:sz w:val="20"/>
                      <w:szCs w:val="20"/>
                    </w:rPr>
                    <w:t>Директор</w:t>
                  </w:r>
                  <w:r w:rsidR="003322E8" w:rsidRPr="00447661">
                    <w:rPr>
                      <w:b/>
                      <w:sz w:val="20"/>
                      <w:szCs w:val="20"/>
                    </w:rPr>
                    <w:t xml:space="preserve"> филиала </w:t>
                  </w:r>
                  <w:r w:rsidR="009519A5" w:rsidRPr="00447661">
                    <w:rPr>
                      <w:b/>
                      <w:sz w:val="20"/>
                      <w:szCs w:val="20"/>
                    </w:rPr>
                    <w:t>Госэнергогазнадзор</w:t>
                  </w:r>
                  <w:r w:rsidRPr="00447661">
                    <w:rPr>
                      <w:b/>
                      <w:sz w:val="20"/>
                      <w:szCs w:val="20"/>
                    </w:rPr>
                    <w:t>а</w:t>
                  </w:r>
                  <w:r w:rsidR="00391887" w:rsidRPr="0044766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  <w:p w:rsidR="00DD1BDF" w:rsidRDefault="009519A5" w:rsidP="000165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47661">
                    <w:rPr>
                      <w:b/>
                      <w:sz w:val="20"/>
                      <w:szCs w:val="20"/>
                    </w:rPr>
                    <w:t>по Гомельской области</w:t>
                  </w:r>
                  <w:r w:rsidR="00964FEF" w:rsidRPr="00447661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="005B2052" w:rsidRPr="00447661">
                    <w:rPr>
                      <w:b/>
                      <w:sz w:val="20"/>
                      <w:szCs w:val="20"/>
                    </w:rPr>
                    <w:t xml:space="preserve">               </w:t>
                  </w:r>
                  <w:r w:rsidRPr="00447661">
                    <w:rPr>
                      <w:b/>
                      <w:sz w:val="20"/>
                      <w:szCs w:val="20"/>
                    </w:rPr>
                    <w:t xml:space="preserve">                         С.А.Новацкий</w:t>
                  </w:r>
                </w:p>
                <w:p w:rsidR="00E31057" w:rsidRDefault="00E31057" w:rsidP="000165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9B661E" w:rsidRPr="00E31057" w:rsidRDefault="009B661E" w:rsidP="000165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0165CD" w:rsidRPr="00447661" w:rsidRDefault="000165CD" w:rsidP="000165CD">
                  <w:pPr>
                    <w:jc w:val="both"/>
                    <w:rPr>
                      <w:sz w:val="20"/>
                      <w:szCs w:val="20"/>
                    </w:rPr>
                  </w:pPr>
                  <w:r w:rsidRPr="00E31057">
                    <w:rPr>
                      <w:sz w:val="16"/>
                      <w:szCs w:val="16"/>
                    </w:rPr>
                    <w:t>Тел. РЭ</w:t>
                  </w:r>
                  <w:r w:rsidR="009B4826" w:rsidRPr="00E31057">
                    <w:rPr>
                      <w:sz w:val="16"/>
                      <w:szCs w:val="16"/>
                    </w:rPr>
                    <w:t>Г</w:t>
                  </w:r>
                  <w:r w:rsidRPr="00E31057">
                    <w:rPr>
                      <w:sz w:val="16"/>
                      <w:szCs w:val="16"/>
                    </w:rPr>
                    <w:t>И (МРО)</w:t>
                  </w:r>
                  <w:r w:rsidRPr="00447661">
                    <w:rPr>
                      <w:sz w:val="20"/>
                      <w:szCs w:val="20"/>
                    </w:rPr>
                    <w:t xml:space="preserve"> </w:t>
                  </w:r>
                  <w:r w:rsidR="00E31057">
                    <w:rPr>
                      <w:sz w:val="20"/>
                      <w:szCs w:val="20"/>
                    </w:rPr>
                    <w:t xml:space="preserve"> __________</w:t>
                  </w:r>
                </w:p>
                <w:p w:rsidR="00391887" w:rsidRPr="00447661" w:rsidRDefault="0039188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391887" w:rsidRDefault="00391887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3322E8" w:rsidRDefault="003322E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3322E8" w:rsidRDefault="003322E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D5242C" w:rsidRDefault="00D5242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D5242C" w:rsidRDefault="00D5242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D5242C" w:rsidRDefault="00D5242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D5242C" w:rsidRDefault="00D5242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D5242C" w:rsidRDefault="00D5242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3322E8" w:rsidRDefault="003322E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3322E8" w:rsidRDefault="003322E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3322E8" w:rsidRDefault="003322E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391887" w:rsidRDefault="00391887"/>
              </w:txbxContent>
            </v:textbox>
          </v:shape>
        </w:pict>
      </w:r>
      <w:r>
        <w:pict>
          <v:shape id="_x0000_s1028" type="#_x0000_t202" style="position:absolute;margin-left:24.45pt;margin-top:0;width:335.3pt;height:537.9pt;z-index:251657728;mso-wrap-distance-left:9.05pt;mso-wrap-distance-right:9.05pt" stroked="f">
            <v:fill color2="black"/>
            <v:textbox style="mso-next-textbox:#_x0000_s1028" inset="0,0,0,0">
              <w:txbxContent/>
            </v:textbox>
          </v:shape>
        </w:pict>
      </w:r>
      <w:r w:rsidR="00391887">
        <w:t xml:space="preserve"> </w:t>
      </w:r>
    </w:p>
    <w:p w:rsidR="00391887" w:rsidRDefault="00A550D8">
      <w:r>
        <w:pict>
          <v:shape id="_x0000_s1030" type="#_x0000_t202" style="position:absolute;margin-left:585.5pt;margin-top:528.85pt;width:49.45pt;height:11.45pt;z-index:251658752;mso-wrap-distance-left:9.05pt;mso-wrap-distance-right:9.05pt" stroked="f">
            <v:fill color2="black"/>
            <v:textbox inset="0,0,0,0">
              <w:txbxContent>
                <w:p w:rsidR="00391887" w:rsidRDefault="00391887"/>
              </w:txbxContent>
            </v:textbox>
          </v:shape>
        </w:pict>
      </w:r>
    </w:p>
    <w:p w:rsidR="00391887" w:rsidRDefault="00A550D8">
      <w:pPr>
        <w:pageBreakBefore/>
      </w:pPr>
      <w:r>
        <w:lastRenderedPageBreak/>
        <w:pict>
          <v:shape id="_x0000_s1027" type="#_x0000_t202" style="position:absolute;margin-left:39.8pt;margin-top:0;width:335.3pt;height:548.4pt;z-index:251656704;mso-wrap-distance-left:9.05pt;mso-wrap-distance-right:9.05pt" stroked="f">
            <v:fill color2="black"/>
            <v:textbox style="mso-next-textbox:#_x0000_s1029" inset="0,0,0,0">
              <w:txbxContent/>
            </v:textbox>
          </v:shape>
        </w:pict>
      </w:r>
      <w:r>
        <w:pict>
          <v:shape id="_x0000_s1029" type="#_x0000_t202" style="position:absolute;margin-left:420.85pt;margin-top:0;width:335.3pt;height:537.9pt;z-index:251659776;mso-wrap-distance-left:9.05pt;mso-wrap-distance-right:9.05pt" stroked="f">
            <v:fill color2="black"/>
            <v:textbox style="mso-next-textbox:#_x0000_s1028" inset="0,0,0,0">
              <w:txbxContent/>
            </v:textbox>
          </v:shape>
        </w:pict>
      </w:r>
    </w:p>
    <w:sectPr w:rsidR="00391887" w:rsidSect="00C9704E">
      <w:pgSz w:w="16838" w:h="11906" w:orient="landscape"/>
      <w:pgMar w:top="510" w:right="510" w:bottom="851" w:left="85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01" w:rsidRDefault="003F6001">
      <w:r>
        <w:separator/>
      </w:r>
    </w:p>
  </w:endnote>
  <w:endnote w:type="continuationSeparator" w:id="1">
    <w:p w:rsidR="003F6001" w:rsidRDefault="003F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01" w:rsidRDefault="003F6001">
      <w:r>
        <w:separator/>
      </w:r>
    </w:p>
  </w:footnote>
  <w:footnote w:type="continuationSeparator" w:id="1">
    <w:p w:rsidR="003F6001" w:rsidRDefault="003F6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64C"/>
    <w:rsid w:val="00002944"/>
    <w:rsid w:val="000034E4"/>
    <w:rsid w:val="000165CD"/>
    <w:rsid w:val="00031896"/>
    <w:rsid w:val="00035171"/>
    <w:rsid w:val="000374C7"/>
    <w:rsid w:val="00041F3A"/>
    <w:rsid w:val="000469B3"/>
    <w:rsid w:val="0005188C"/>
    <w:rsid w:val="00053517"/>
    <w:rsid w:val="000541DE"/>
    <w:rsid w:val="000569D0"/>
    <w:rsid w:val="00056D67"/>
    <w:rsid w:val="00057CDB"/>
    <w:rsid w:val="000A2DA1"/>
    <w:rsid w:val="000C60E8"/>
    <w:rsid w:val="000D4C25"/>
    <w:rsid w:val="000E37CA"/>
    <w:rsid w:val="000E6E88"/>
    <w:rsid w:val="001375C3"/>
    <w:rsid w:val="00140930"/>
    <w:rsid w:val="00147476"/>
    <w:rsid w:val="00150A18"/>
    <w:rsid w:val="00175D44"/>
    <w:rsid w:val="00184663"/>
    <w:rsid w:val="00193B5A"/>
    <w:rsid w:val="001A2C68"/>
    <w:rsid w:val="001A3AC9"/>
    <w:rsid w:val="001C21C8"/>
    <w:rsid w:val="001D1350"/>
    <w:rsid w:val="001D29D3"/>
    <w:rsid w:val="001E6ADA"/>
    <w:rsid w:val="001F063D"/>
    <w:rsid w:val="001F5934"/>
    <w:rsid w:val="002041E4"/>
    <w:rsid w:val="002117ED"/>
    <w:rsid w:val="00212F61"/>
    <w:rsid w:val="0021487D"/>
    <w:rsid w:val="0021548B"/>
    <w:rsid w:val="00223DD6"/>
    <w:rsid w:val="00230CEA"/>
    <w:rsid w:val="002406C0"/>
    <w:rsid w:val="0024143A"/>
    <w:rsid w:val="00241B02"/>
    <w:rsid w:val="00260591"/>
    <w:rsid w:val="002629E2"/>
    <w:rsid w:val="002635AE"/>
    <w:rsid w:val="00272172"/>
    <w:rsid w:val="00281B2C"/>
    <w:rsid w:val="00285721"/>
    <w:rsid w:val="002A28EE"/>
    <w:rsid w:val="002A2CF8"/>
    <w:rsid w:val="002C23EC"/>
    <w:rsid w:val="002C2F9E"/>
    <w:rsid w:val="002D2797"/>
    <w:rsid w:val="002F415A"/>
    <w:rsid w:val="003023FC"/>
    <w:rsid w:val="00302429"/>
    <w:rsid w:val="003063BE"/>
    <w:rsid w:val="0030776B"/>
    <w:rsid w:val="00325E3C"/>
    <w:rsid w:val="003322E8"/>
    <w:rsid w:val="00332CFE"/>
    <w:rsid w:val="00336910"/>
    <w:rsid w:val="003431E2"/>
    <w:rsid w:val="0034343F"/>
    <w:rsid w:val="00345CEC"/>
    <w:rsid w:val="00347AAE"/>
    <w:rsid w:val="00352239"/>
    <w:rsid w:val="003565F4"/>
    <w:rsid w:val="00360830"/>
    <w:rsid w:val="00364599"/>
    <w:rsid w:val="003648C9"/>
    <w:rsid w:val="0037121D"/>
    <w:rsid w:val="00385162"/>
    <w:rsid w:val="00391887"/>
    <w:rsid w:val="003A58D5"/>
    <w:rsid w:val="003E5267"/>
    <w:rsid w:val="003E7250"/>
    <w:rsid w:val="003F3F27"/>
    <w:rsid w:val="003F6001"/>
    <w:rsid w:val="00407DE2"/>
    <w:rsid w:val="00420932"/>
    <w:rsid w:val="0042715D"/>
    <w:rsid w:val="00447661"/>
    <w:rsid w:val="004524F2"/>
    <w:rsid w:val="00453F68"/>
    <w:rsid w:val="0046098A"/>
    <w:rsid w:val="00460DD8"/>
    <w:rsid w:val="004610EF"/>
    <w:rsid w:val="004804FD"/>
    <w:rsid w:val="004840D0"/>
    <w:rsid w:val="00490335"/>
    <w:rsid w:val="00494FAB"/>
    <w:rsid w:val="004D1EAF"/>
    <w:rsid w:val="004E63E7"/>
    <w:rsid w:val="00507E12"/>
    <w:rsid w:val="005266A6"/>
    <w:rsid w:val="005550D2"/>
    <w:rsid w:val="00556307"/>
    <w:rsid w:val="00572EF7"/>
    <w:rsid w:val="0057305D"/>
    <w:rsid w:val="00574172"/>
    <w:rsid w:val="00581293"/>
    <w:rsid w:val="005B2052"/>
    <w:rsid w:val="005B2B71"/>
    <w:rsid w:val="005C3ECB"/>
    <w:rsid w:val="005D1BEF"/>
    <w:rsid w:val="005D7F3D"/>
    <w:rsid w:val="006238E4"/>
    <w:rsid w:val="00625150"/>
    <w:rsid w:val="0066182F"/>
    <w:rsid w:val="00665DF7"/>
    <w:rsid w:val="00687098"/>
    <w:rsid w:val="006A11E6"/>
    <w:rsid w:val="006E0FB6"/>
    <w:rsid w:val="006E3066"/>
    <w:rsid w:val="006E4125"/>
    <w:rsid w:val="00716A19"/>
    <w:rsid w:val="007225D4"/>
    <w:rsid w:val="00750F8A"/>
    <w:rsid w:val="00752677"/>
    <w:rsid w:val="007B6274"/>
    <w:rsid w:val="007C55E6"/>
    <w:rsid w:val="007E18D0"/>
    <w:rsid w:val="007E1E57"/>
    <w:rsid w:val="007E575E"/>
    <w:rsid w:val="00803CF3"/>
    <w:rsid w:val="008050DD"/>
    <w:rsid w:val="00807AB2"/>
    <w:rsid w:val="0081343D"/>
    <w:rsid w:val="00824B02"/>
    <w:rsid w:val="008409B8"/>
    <w:rsid w:val="008457C7"/>
    <w:rsid w:val="00851788"/>
    <w:rsid w:val="00871E60"/>
    <w:rsid w:val="008933CA"/>
    <w:rsid w:val="008C2FA8"/>
    <w:rsid w:val="008C35C6"/>
    <w:rsid w:val="008C7060"/>
    <w:rsid w:val="008D060D"/>
    <w:rsid w:val="008D6D23"/>
    <w:rsid w:val="008F52CB"/>
    <w:rsid w:val="00911276"/>
    <w:rsid w:val="00925B35"/>
    <w:rsid w:val="00930A05"/>
    <w:rsid w:val="00932EFD"/>
    <w:rsid w:val="009374CF"/>
    <w:rsid w:val="00937A67"/>
    <w:rsid w:val="009408D3"/>
    <w:rsid w:val="009519A5"/>
    <w:rsid w:val="00955208"/>
    <w:rsid w:val="00960ED5"/>
    <w:rsid w:val="00963F67"/>
    <w:rsid w:val="00964FEF"/>
    <w:rsid w:val="00967C94"/>
    <w:rsid w:val="00971FA4"/>
    <w:rsid w:val="0097252D"/>
    <w:rsid w:val="009B4826"/>
    <w:rsid w:val="009B661E"/>
    <w:rsid w:val="00A00B38"/>
    <w:rsid w:val="00A05768"/>
    <w:rsid w:val="00A17E51"/>
    <w:rsid w:val="00A22AF6"/>
    <w:rsid w:val="00A4056B"/>
    <w:rsid w:val="00A431E1"/>
    <w:rsid w:val="00A449D6"/>
    <w:rsid w:val="00A541C7"/>
    <w:rsid w:val="00A550D8"/>
    <w:rsid w:val="00A56647"/>
    <w:rsid w:val="00A61566"/>
    <w:rsid w:val="00A72DBC"/>
    <w:rsid w:val="00A817E3"/>
    <w:rsid w:val="00A82464"/>
    <w:rsid w:val="00A9014A"/>
    <w:rsid w:val="00A936CF"/>
    <w:rsid w:val="00AA40E9"/>
    <w:rsid w:val="00AA5C00"/>
    <w:rsid w:val="00AB737F"/>
    <w:rsid w:val="00AD05F3"/>
    <w:rsid w:val="00AE7543"/>
    <w:rsid w:val="00B01180"/>
    <w:rsid w:val="00B036E5"/>
    <w:rsid w:val="00B2145D"/>
    <w:rsid w:val="00B314FB"/>
    <w:rsid w:val="00B356A9"/>
    <w:rsid w:val="00B53160"/>
    <w:rsid w:val="00B57097"/>
    <w:rsid w:val="00B63ACB"/>
    <w:rsid w:val="00B63CF4"/>
    <w:rsid w:val="00B66C5D"/>
    <w:rsid w:val="00B8340E"/>
    <w:rsid w:val="00B85861"/>
    <w:rsid w:val="00BA09DF"/>
    <w:rsid w:val="00BA22DA"/>
    <w:rsid w:val="00BC1409"/>
    <w:rsid w:val="00BC459F"/>
    <w:rsid w:val="00BC6066"/>
    <w:rsid w:val="00C17575"/>
    <w:rsid w:val="00C76EBC"/>
    <w:rsid w:val="00C77D71"/>
    <w:rsid w:val="00C9661C"/>
    <w:rsid w:val="00C9704E"/>
    <w:rsid w:val="00CA0FCF"/>
    <w:rsid w:val="00CA32C5"/>
    <w:rsid w:val="00CA32D7"/>
    <w:rsid w:val="00CB0AD6"/>
    <w:rsid w:val="00CB11C1"/>
    <w:rsid w:val="00CE6699"/>
    <w:rsid w:val="00CF59D7"/>
    <w:rsid w:val="00D03E46"/>
    <w:rsid w:val="00D05DE8"/>
    <w:rsid w:val="00D073F0"/>
    <w:rsid w:val="00D2722A"/>
    <w:rsid w:val="00D40733"/>
    <w:rsid w:val="00D45F52"/>
    <w:rsid w:val="00D5242C"/>
    <w:rsid w:val="00D537F9"/>
    <w:rsid w:val="00D56A21"/>
    <w:rsid w:val="00D57D66"/>
    <w:rsid w:val="00D660D3"/>
    <w:rsid w:val="00D8094B"/>
    <w:rsid w:val="00D82DE4"/>
    <w:rsid w:val="00D9046E"/>
    <w:rsid w:val="00D95E63"/>
    <w:rsid w:val="00DC276F"/>
    <w:rsid w:val="00DC2832"/>
    <w:rsid w:val="00DD1BDF"/>
    <w:rsid w:val="00DD6176"/>
    <w:rsid w:val="00DE4BEA"/>
    <w:rsid w:val="00DE7D63"/>
    <w:rsid w:val="00E02A44"/>
    <w:rsid w:val="00E1733D"/>
    <w:rsid w:val="00E17714"/>
    <w:rsid w:val="00E31057"/>
    <w:rsid w:val="00E37328"/>
    <w:rsid w:val="00E50602"/>
    <w:rsid w:val="00E5564C"/>
    <w:rsid w:val="00E563A9"/>
    <w:rsid w:val="00E70417"/>
    <w:rsid w:val="00E97C1C"/>
    <w:rsid w:val="00EA0BF3"/>
    <w:rsid w:val="00EA1220"/>
    <w:rsid w:val="00EA20E7"/>
    <w:rsid w:val="00EA5CE4"/>
    <w:rsid w:val="00EB35C4"/>
    <w:rsid w:val="00EB7EB6"/>
    <w:rsid w:val="00EC12FB"/>
    <w:rsid w:val="00ED5976"/>
    <w:rsid w:val="00EE103D"/>
    <w:rsid w:val="00F11FB2"/>
    <w:rsid w:val="00F132BD"/>
    <w:rsid w:val="00F23C5D"/>
    <w:rsid w:val="00F435F2"/>
    <w:rsid w:val="00F5100A"/>
    <w:rsid w:val="00F51A93"/>
    <w:rsid w:val="00F60B91"/>
    <w:rsid w:val="00F66EC5"/>
    <w:rsid w:val="00F71661"/>
    <w:rsid w:val="00F931CE"/>
    <w:rsid w:val="00F963B8"/>
    <w:rsid w:val="00FB305A"/>
    <w:rsid w:val="00FB422B"/>
    <w:rsid w:val="00FB5DB2"/>
    <w:rsid w:val="00FC3B6D"/>
    <w:rsid w:val="00FC7144"/>
    <w:rsid w:val="00FC7CB3"/>
    <w:rsid w:val="00FF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6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5E63"/>
  </w:style>
  <w:style w:type="character" w:customStyle="1" w:styleId="WW-Absatz-Standardschriftart">
    <w:name w:val="WW-Absatz-Standardschriftart"/>
    <w:rsid w:val="00D95E63"/>
  </w:style>
  <w:style w:type="character" w:customStyle="1" w:styleId="WW-Absatz-Standardschriftart1">
    <w:name w:val="WW-Absatz-Standardschriftart1"/>
    <w:rsid w:val="00D95E63"/>
  </w:style>
  <w:style w:type="character" w:customStyle="1" w:styleId="WW-Absatz-Standardschriftart11">
    <w:name w:val="WW-Absatz-Standardschriftart11"/>
    <w:rsid w:val="00D95E63"/>
  </w:style>
  <w:style w:type="character" w:customStyle="1" w:styleId="WW-Absatz-Standardschriftart111">
    <w:name w:val="WW-Absatz-Standardschriftart111"/>
    <w:rsid w:val="00D95E63"/>
  </w:style>
  <w:style w:type="character" w:customStyle="1" w:styleId="WW-Absatz-Standardschriftart1111">
    <w:name w:val="WW-Absatz-Standardschriftart1111"/>
    <w:rsid w:val="00D95E63"/>
  </w:style>
  <w:style w:type="character" w:customStyle="1" w:styleId="WW-Absatz-Standardschriftart11111">
    <w:name w:val="WW-Absatz-Standardschriftart11111"/>
    <w:rsid w:val="00D95E63"/>
  </w:style>
  <w:style w:type="character" w:customStyle="1" w:styleId="WW-Absatz-Standardschriftart111111">
    <w:name w:val="WW-Absatz-Standardschriftart111111"/>
    <w:rsid w:val="00D95E63"/>
  </w:style>
  <w:style w:type="character" w:customStyle="1" w:styleId="WW-Absatz-Standardschriftart1111111">
    <w:name w:val="WW-Absatz-Standardschriftart1111111"/>
    <w:rsid w:val="00D95E63"/>
  </w:style>
  <w:style w:type="character" w:customStyle="1" w:styleId="WW-Absatz-Standardschriftart11111111">
    <w:name w:val="WW-Absatz-Standardschriftart11111111"/>
    <w:rsid w:val="00D95E63"/>
  </w:style>
  <w:style w:type="character" w:customStyle="1" w:styleId="WW8Num3z0">
    <w:name w:val="WW8Num3z0"/>
    <w:rsid w:val="00D95E63"/>
    <w:rPr>
      <w:sz w:val="16"/>
      <w:szCs w:val="16"/>
    </w:rPr>
  </w:style>
  <w:style w:type="character" w:customStyle="1" w:styleId="1">
    <w:name w:val="Основной шрифт абзаца1"/>
    <w:rsid w:val="00D95E63"/>
  </w:style>
  <w:style w:type="character" w:styleId="a3">
    <w:name w:val="page number"/>
    <w:basedOn w:val="1"/>
    <w:rsid w:val="00D95E63"/>
  </w:style>
  <w:style w:type="character" w:customStyle="1" w:styleId="a4">
    <w:name w:val="Маркеры списка"/>
    <w:rsid w:val="00D95E6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95E63"/>
  </w:style>
  <w:style w:type="paragraph" w:customStyle="1" w:styleId="a6">
    <w:name w:val="Заголовок"/>
    <w:basedOn w:val="a"/>
    <w:next w:val="a7"/>
    <w:rsid w:val="00D95E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95E63"/>
    <w:pPr>
      <w:spacing w:after="120"/>
    </w:pPr>
  </w:style>
  <w:style w:type="paragraph" w:styleId="a8">
    <w:name w:val="List"/>
    <w:basedOn w:val="a7"/>
    <w:rsid w:val="00D95E63"/>
    <w:rPr>
      <w:rFonts w:cs="Mangal"/>
    </w:rPr>
  </w:style>
  <w:style w:type="paragraph" w:styleId="a9">
    <w:name w:val="caption"/>
    <w:basedOn w:val="a"/>
    <w:qFormat/>
    <w:rsid w:val="00D95E6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95E63"/>
    <w:pPr>
      <w:suppressLineNumbers/>
    </w:pPr>
    <w:rPr>
      <w:rFonts w:cs="Mangal"/>
    </w:rPr>
  </w:style>
  <w:style w:type="paragraph" w:styleId="aa">
    <w:name w:val="Balloon Text"/>
    <w:basedOn w:val="a"/>
    <w:rsid w:val="00D95E6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95E6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D95E63"/>
    <w:rPr>
      <w:sz w:val="22"/>
    </w:rPr>
  </w:style>
  <w:style w:type="paragraph" w:customStyle="1" w:styleId="11">
    <w:name w:val="Знак Знак Знак1"/>
    <w:basedOn w:val="a"/>
    <w:rsid w:val="00D95E63"/>
    <w:pPr>
      <w:spacing w:after="160" w:line="240" w:lineRule="exact"/>
    </w:pPr>
    <w:rPr>
      <w:rFonts w:ascii="Arial" w:hAnsi="Arial" w:cs="Arial"/>
      <w:sz w:val="20"/>
      <w:szCs w:val="20"/>
      <w:lang w:val="de-CH"/>
    </w:rPr>
  </w:style>
  <w:style w:type="paragraph" w:customStyle="1" w:styleId="ac">
    <w:name w:val="Знак Знак Знак Знак Знак Знак Знак Знак"/>
    <w:basedOn w:val="a"/>
    <w:rsid w:val="00D95E63"/>
    <w:pPr>
      <w:spacing w:after="160" w:line="240" w:lineRule="exact"/>
    </w:pPr>
    <w:rPr>
      <w:rFonts w:ascii="Arial" w:hAnsi="Arial" w:cs="Arial"/>
      <w:sz w:val="20"/>
      <w:szCs w:val="20"/>
      <w:lang w:val="de-CH"/>
    </w:rPr>
  </w:style>
  <w:style w:type="paragraph" w:customStyle="1" w:styleId="ad">
    <w:name w:val="Знак Знак Знак Знак Знак"/>
    <w:basedOn w:val="a"/>
    <w:rsid w:val="00D95E63"/>
    <w:pPr>
      <w:spacing w:after="160" w:line="240" w:lineRule="exact"/>
    </w:pPr>
    <w:rPr>
      <w:rFonts w:ascii="Arial" w:hAnsi="Arial" w:cs="Arial"/>
      <w:sz w:val="20"/>
      <w:szCs w:val="20"/>
      <w:lang w:val="de-CH"/>
    </w:rPr>
  </w:style>
  <w:style w:type="paragraph" w:customStyle="1" w:styleId="Style3">
    <w:name w:val="Style3"/>
    <w:basedOn w:val="a"/>
    <w:rsid w:val="00D95E63"/>
    <w:pPr>
      <w:widowControl w:val="0"/>
      <w:autoSpaceDE w:val="0"/>
      <w:spacing w:line="323" w:lineRule="exact"/>
      <w:ind w:firstLine="648"/>
      <w:jc w:val="both"/>
    </w:pPr>
  </w:style>
  <w:style w:type="paragraph" w:styleId="ae">
    <w:name w:val="List Paragraph"/>
    <w:basedOn w:val="a"/>
    <w:qFormat/>
    <w:rsid w:val="00D95E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Содержимое врезки"/>
    <w:basedOn w:val="a7"/>
    <w:rsid w:val="00D95E63"/>
  </w:style>
  <w:style w:type="paragraph" w:customStyle="1" w:styleId="af0">
    <w:name w:val="Содержимое таблицы"/>
    <w:basedOn w:val="a"/>
    <w:rsid w:val="00D95E63"/>
    <w:pPr>
      <w:suppressLineNumbers/>
    </w:pPr>
  </w:style>
  <w:style w:type="paragraph" w:customStyle="1" w:styleId="af1">
    <w:name w:val="Заголовок таблицы"/>
    <w:basedOn w:val="af0"/>
    <w:rsid w:val="00D95E63"/>
    <w:pPr>
      <w:jc w:val="center"/>
    </w:pPr>
    <w:rPr>
      <w:b/>
      <w:bCs/>
    </w:rPr>
  </w:style>
  <w:style w:type="paragraph" w:styleId="af2">
    <w:name w:val="header"/>
    <w:basedOn w:val="a"/>
    <w:rsid w:val="00D95E63"/>
    <w:pPr>
      <w:suppressLineNumbers/>
      <w:tabs>
        <w:tab w:val="center" w:pos="4819"/>
        <w:tab w:val="right" w:pos="9638"/>
      </w:tabs>
    </w:pPr>
  </w:style>
  <w:style w:type="character" w:styleId="af3">
    <w:name w:val="Hyperlink"/>
    <w:basedOn w:val="a0"/>
    <w:uiPriority w:val="99"/>
    <w:unhideWhenUsed/>
    <w:rsid w:val="00555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Inspektor2</dc:creator>
  <cp:lastModifiedBy>zhitko</cp:lastModifiedBy>
  <cp:revision>5</cp:revision>
  <cp:lastPrinted>2023-04-12T09:49:00Z</cp:lastPrinted>
  <dcterms:created xsi:type="dcterms:W3CDTF">2023-04-12T12:16:00Z</dcterms:created>
  <dcterms:modified xsi:type="dcterms:W3CDTF">2023-04-13T12:22:00Z</dcterms:modified>
</cp:coreProperties>
</file>