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60" w:rsidRPr="00FC1C60" w:rsidRDefault="00FC1C60" w:rsidP="00FC1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fldChar w:fldCharType="begin"/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 xml:space="preserve"> 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HYPERLINK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 xml:space="preserve"> "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http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://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gisp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.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gov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.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by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/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ru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/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sotsialnaya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sfera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/189-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zhlobinskaya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gosudarstvennaya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mezhrajonnaya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inspektsiya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okhrany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zhivotnogo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i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rastitelnogo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mira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/19298-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kak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izbezhat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dorozhno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transportnogo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proisshestviya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s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dikim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zhivotnym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na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>-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instrText>doroge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instrText xml:space="preserve">" </w:instrTex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Закономерности</w: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дорожно-транспортн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ых происшествий</w: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с диким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и</w: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животным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и</w: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на дороге.</w:t>
      </w:r>
      <w:r w:rsidRPr="00FC1C60">
        <w:rPr>
          <w:rFonts w:ascii="Times New Roman" w:eastAsia="Times New Roman" w:hAnsi="Times New Roman" w:cs="Times New Roman"/>
          <w:b/>
          <w:bCs/>
          <w:sz w:val="30"/>
          <w:szCs w:val="30"/>
        </w:rPr>
        <w:fldChar w:fldCharType="end"/>
      </w:r>
    </w:p>
    <w:p w:rsidR="00FC1C60" w:rsidRDefault="00FC1C60" w:rsidP="00FC1C60">
      <w:pPr>
        <w:spacing w:after="0" w:line="240" w:lineRule="auto"/>
        <w:ind w:left="74" w:right="74" w:firstLine="645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</w:p>
    <w:p w:rsidR="00FC1C60" w:rsidRPr="00FC1C60" w:rsidRDefault="00FC1C60" w:rsidP="00FC1C60">
      <w:pPr>
        <w:spacing w:after="0" w:line="240" w:lineRule="auto"/>
        <w:ind w:left="74" w:right="74" w:firstLine="645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Дорожно-транспортные происшествия по причине выходов диких животных на автомобильные дороги, явления не редкие.</w:t>
      </w:r>
    </w:p>
    <w:p w:rsidR="00FC1C60" w:rsidRPr="00FC1C60" w:rsidRDefault="00FC1C60" w:rsidP="00FC1C60">
      <w:pPr>
        <w:spacing w:after="0" w:line="240" w:lineRule="auto"/>
        <w:ind w:left="74" w:right="74" w:firstLine="645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В большинстве случаев для диких животных они, заканчиваются гибелью, а в случаях столкновения с крупными копытными (зубр, лось, олень благородный, кабан, косуля) могут иметь негативные последствия для автомобилей, водителей и пассажиров.</w:t>
      </w:r>
    </w:p>
    <w:p w:rsidR="00FC1C60" w:rsidRPr="00FC1C60" w:rsidRDefault="00FC1C60" w:rsidP="00FC1C60">
      <w:pPr>
        <w:spacing w:after="0" w:line="240" w:lineRule="auto"/>
        <w:ind w:left="74" w:right="74" w:firstLine="645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Наиболее неблагополучными в отношении ДТП с участием диких копытных животных на территории Гомельской области являются республиканские автомобильные дороги:</w:t>
      </w:r>
    </w:p>
    <w:p w:rsidR="00FC1C60" w:rsidRPr="00FC1C60" w:rsidRDefault="00FC1C60" w:rsidP="00FC1C60">
      <w:pPr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М</w:t>
      </w:r>
      <w:r w:rsidR="004F396F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-</w:t>
      </w: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 xml:space="preserve">5 </w:t>
      </w:r>
      <w:r w:rsidR="004F396F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(</w:t>
      </w: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Минск – Гомель</w:t>
      </w:r>
      <w:r w:rsidR="004F396F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),</w:t>
      </w:r>
    </w:p>
    <w:p w:rsidR="00FC1C60" w:rsidRDefault="004F396F" w:rsidP="00FC1C60">
      <w:pPr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М-</w:t>
      </w:r>
      <w:r w:rsidR="00FC1C60"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 xml:space="preserve">8 (Е 95) </w:t>
      </w:r>
      <w:r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(</w:t>
      </w:r>
      <w:r w:rsidR="00FC1C60"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граница Российской Федерации – Вит</w:t>
      </w:r>
      <w:r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ебск – Гомель – граница Украины),</w:t>
      </w:r>
    </w:p>
    <w:p w:rsidR="004F396F" w:rsidRPr="00FC1C60" w:rsidRDefault="004F396F" w:rsidP="00FC1C60">
      <w:pPr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 xml:space="preserve">М-10 (Гомель – Кобрин). </w:t>
      </w:r>
    </w:p>
    <w:p w:rsidR="00FC1C60" w:rsidRPr="00FC1C60" w:rsidRDefault="00FC1C60" w:rsidP="00FC1C60">
      <w:pPr>
        <w:spacing w:after="0" w:line="240" w:lineRule="auto"/>
        <w:ind w:left="74" w:right="74" w:firstLine="645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Дикие животные выходят на автодороги по различным причинам - при сезонных сменах местообитаний, при перемещениях к местам кормежки. Копытных диких животных привлекают разбросанные песчано-солевые смеси, многие дикие птицы находят на обочинах дорог мелкие камешки, необходимые для пищеварения. Иногда дикие животные выходят на асфальт погреться и обсохнуть от росы, часто дикие животные выбегают на дороги при преследовании их хищниками или охотничьими собаками.</w:t>
      </w:r>
    </w:p>
    <w:p w:rsidR="00FC1C60" w:rsidRPr="00FC1C60" w:rsidRDefault="00FC1C60" w:rsidP="00FC1C60">
      <w:pPr>
        <w:spacing w:after="0" w:line="240" w:lineRule="auto"/>
        <w:ind w:left="74" w:right="74" w:firstLine="645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В большинстве случаев столкновения с диким животным можно избежать. Если на пути движения вашего автомобиля или на обочине автодороги появилось дикое животное, необходимо немедленно снизить скорость до уровня, когда можно моментально остановиться. Дикие животные не в состоянии оценить скорость автомобиля, в результате чего может произойти столкновение.</w:t>
      </w:r>
    </w:p>
    <w:p w:rsidR="00FC1C60" w:rsidRPr="00FC1C60" w:rsidRDefault="00FC1C60" w:rsidP="00FC1C60">
      <w:pPr>
        <w:spacing w:after="0" w:line="240" w:lineRule="auto"/>
        <w:ind w:left="74" w:right="74" w:firstLine="645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Водителям следует помнить, что дикие животные наиболее активны в темное время суток, поэтому с наступлением сумерек следует проявлять повышенную бдительность и выбирать соответствующий скоростной режим. Повышенную опасность представляют участки автомобильных дорог с близкорасположенной древесно-кустарниковой растительностью.</w:t>
      </w:r>
    </w:p>
    <w:p w:rsidR="00FC1C60" w:rsidRPr="00FC1C60" w:rsidRDefault="00FC1C60" w:rsidP="00FC1C60">
      <w:pPr>
        <w:spacing w:after="0" w:line="240" w:lineRule="auto"/>
        <w:ind w:left="74" w:right="74" w:firstLine="645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 xml:space="preserve">Если лось, олень, заяц или другое дикое животное в ночное время оказывается в свете фар, оно ослеплено, темнота за пределами пучка света воспринимается как стена и животное, как правило, начинает метаться, не видя ничего, кроме освещенного участка дороги и горящих фар. В такой </w:t>
      </w: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lastRenderedPageBreak/>
        <w:t>ситуации следует остановиться, выключить свет фар (но оставить включенными габаритные огни), включить аварийную световую сигнализацию, тем самым дать животному время адаптироваться к наступившей темноте и покинуть дорогу.</w:t>
      </w:r>
    </w:p>
    <w:p w:rsidR="00FC1C60" w:rsidRPr="00FC1C60" w:rsidRDefault="00FC1C60" w:rsidP="00FC1C60">
      <w:pPr>
        <w:spacing w:after="0" w:line="240" w:lineRule="auto"/>
        <w:ind w:left="74" w:right="74" w:firstLine="645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Соблюдение Правил дорожного движения, в том числе установленного скоростного режима, принятие водителем соответствующих мер в зоне действия предупреждающего знака «Дикие животные», позволит избежать аварийных ситуаций, связанных с внезапным появлением диких животных на автомобильных дорогах.</w:t>
      </w:r>
    </w:p>
    <w:p w:rsidR="00FC1C60" w:rsidRPr="00FC1C60" w:rsidRDefault="00FC1C60" w:rsidP="00FC1C60">
      <w:pPr>
        <w:spacing w:after="0" w:line="240" w:lineRule="auto"/>
        <w:ind w:left="74" w:right="74" w:firstLine="645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Кроме того, напоминаем про требования законодательства, в соответствии с которыми при обнаружении гражданами в угодьях, в том числе на дорогах, раненых, травмированных, больных или погибших диких животных запрещается самовольно добывать их, разделывать или перемещать (транспортировать) их туши или части туш, использовать продукцию (мясо, шкура, рога и др.). Об обнаружении туши дикого животного необходимо сообщить по телефону 102.</w:t>
      </w:r>
    </w:p>
    <w:p w:rsidR="00FC1C60" w:rsidRDefault="00FC1C60" w:rsidP="00FC1C60">
      <w:pPr>
        <w:spacing w:after="0" w:line="240" w:lineRule="auto"/>
        <w:ind w:left="74" w:right="74" w:firstLine="645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За дополнительной информацией по вопросам охраны животного и растительного мира, или о фактах браконьерства обращаться в Петриковскую межрайонную инспекцию охраны животного и растительного мира по адресу: ул.</w:t>
      </w:r>
      <w:r w:rsidR="004F396F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 xml:space="preserve"> </w:t>
      </w:r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Гагарина, д.9, г.</w:t>
      </w:r>
      <w:r w:rsidR="004F396F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 xml:space="preserve"> </w:t>
      </w:r>
      <w:bookmarkStart w:id="0" w:name="_GoBack"/>
      <w:bookmarkEnd w:id="0"/>
      <w:r w:rsidRPr="00FC1C60"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Петриков тел. 8 02350 53475.</w:t>
      </w:r>
    </w:p>
    <w:p w:rsidR="00FC1C60" w:rsidRDefault="00FC1C60" w:rsidP="00FC1C60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</w:p>
    <w:p w:rsidR="00FC1C60" w:rsidRPr="00FC1C60" w:rsidRDefault="00FC1C60" w:rsidP="00FC1C60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</w:pPr>
    </w:p>
    <w:p w:rsidR="00FC1C60" w:rsidRPr="00FC1C60" w:rsidRDefault="00FC1C60" w:rsidP="00FC1C60">
      <w:pPr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F1419"/>
          <w:sz w:val="30"/>
          <w:szCs w:val="30"/>
        </w:rPr>
      </w:pPr>
      <w:r>
        <w:rPr>
          <w:rFonts w:ascii="Times New Roman" w:eastAsia="Times New Roman" w:hAnsi="Times New Roman" w:cs="Times New Roman"/>
          <w:color w:val="0F1419"/>
          <w:sz w:val="30"/>
          <w:szCs w:val="30"/>
          <w:lang w:val="ru-RU"/>
        </w:rPr>
        <w:t>Петриковская</w:t>
      </w:r>
      <w:r>
        <w:rPr>
          <w:rFonts w:ascii="Times New Roman" w:eastAsia="Times New Roman" w:hAnsi="Times New Roman" w:cs="Times New Roman"/>
          <w:color w:val="0F1419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30"/>
          <w:szCs w:val="30"/>
        </w:rPr>
        <w:t>межрайонная</w:t>
      </w:r>
      <w:proofErr w:type="spellEnd"/>
      <w:r>
        <w:rPr>
          <w:rFonts w:ascii="Times New Roman" w:eastAsia="Times New Roman" w:hAnsi="Times New Roman" w:cs="Times New Roman"/>
          <w:color w:val="0F1419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30"/>
          <w:szCs w:val="30"/>
        </w:rPr>
        <w:t>инспекция</w:t>
      </w:r>
      <w:proofErr w:type="spellEnd"/>
    </w:p>
    <w:p w:rsidR="007A5C88" w:rsidRDefault="007A5C88"/>
    <w:sectPr w:rsidR="007A5C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60"/>
    <w:rsid w:val="004F396F"/>
    <w:rsid w:val="007A5C88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1E1A"/>
  <w15:chartTrackingRefBased/>
  <w15:docId w15:val="{D7915B2A-A0B9-451E-BCAB-4880ED3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Инспектор</cp:lastModifiedBy>
  <cp:revision>2</cp:revision>
  <dcterms:created xsi:type="dcterms:W3CDTF">2023-10-18T09:12:00Z</dcterms:created>
  <dcterms:modified xsi:type="dcterms:W3CDTF">2023-10-18T09:12:00Z</dcterms:modified>
</cp:coreProperties>
</file>