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A1" w:rsidRPr="001037DB" w:rsidRDefault="009C0AA1" w:rsidP="00947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9"/>
          <w:szCs w:val="29"/>
          <w:shd w:val="clear" w:color="auto" w:fill="FDFDFD"/>
        </w:rPr>
      </w:pPr>
      <w:r w:rsidRPr="001037DB">
        <w:rPr>
          <w:rFonts w:ascii="Times New Roman" w:hAnsi="Times New Roman" w:cs="Times New Roman"/>
          <w:b/>
          <w:bCs/>
          <w:sz w:val="29"/>
          <w:szCs w:val="29"/>
          <w:shd w:val="clear" w:color="auto" w:fill="FDFDFD"/>
        </w:rPr>
        <w:t>Как уберечь детей от поражения электрическим током</w:t>
      </w:r>
    </w:p>
    <w:p w:rsidR="009C0AA1" w:rsidRPr="001037DB" w:rsidRDefault="009C0AA1" w:rsidP="00947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9"/>
          <w:szCs w:val="29"/>
          <w:shd w:val="clear" w:color="auto" w:fill="FDFDFD"/>
        </w:rPr>
      </w:pP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Электричество приносит много пользы человеку. Но оно опасно, особенно для детей. Если взрослый человек уже обладает определенным жизненным опытом и знает элементарные правила безопасности, то дети, особенно маленькие, только познают этот мир. Они любознательны, активны, подвижны, а все, что их окружает, оценивают своими органами чувств.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606D77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Обеспечение этих условий требует дифференцированного, индивидуального подхода, учитывающего детский возраст. Малыши до 3-5 лет обычно находятся под пристальным вниманием родителей и воспитателей дома, на улице и в детском садике. Для обеспечения их безопасности достаточно поддерживать в технически исправном состоянии электропроводку квартиры, блокировать доступ к розеткам, работающим бытовым приборам и отдельным проводам.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Делается это довольно простой установкой пластмассовых диэлектрических заглушек, выпускаемых широким ассортиментом. После их помещения и закрепления в контактные гнезда малыш не сможет всунуть туда шпильки, гвозди, спицы и любые другие металлические предметы, через которые возможно его попадание под действие тока.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606D77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Все выключатели и розетки в квартире должны быть надежно закреплены. Доступ детей к включенным в электросеть бытовым приборам и питающим их проводам должен быть заблокирован. Иначе они могут потянуть за электрический шнур или начать испытывать его механическую прочность зубами или первыми попавшимися предметами.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Но ограничение допуска к электрооборудованию — это не единственная мера. Главное внимание надо сосредоточить на обучении детей основам безопасности. Уже в этом возрасте они могут хорошо запоминать то, что им объясняют родители. Лучше делать это в игровой форме, сочетать с показом специальных образовательных детских мультфильмов и обсуждать сюжет после просмотра.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Детям старше пяти лет родители уже предоставляют больше свободы, меньше контролируют их действия, выпускают одних для участия в подвижных играх с ровесниками на свежем воздухе, катаниях на велосипеде. К этому моменту важно сформировать у ребенка четкое знание опасных факторов электричества.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Он должен понимать, что электроэнергия передается по проводам и представляет огромную опасность. Нельзя лазить по опорам линий электропередачи, играть под ними, бросать на провода какие-либо предметы.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606D77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Во дворах домов или возле них установлены трансформаторные подстанции, распределительные шкафы. Одна из любимых детских игр — прятки. Проникать за ограждение электрического оборудования нельзя. Это ребенок должен четко представлять.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К моменту, когда детям предоставляется свобода выхода во двор, у них должен быть выработан инстинкт:</w:t>
      </w:r>
    </w:p>
    <w:p w:rsidR="009C0AA1" w:rsidRPr="001037DB" w:rsidRDefault="009C0AA1" w:rsidP="00947CB3">
      <w:pPr>
        <w:numPr>
          <w:ilvl w:val="0"/>
          <w:numId w:val="4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9"/>
          <w:szCs w:val="29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 xml:space="preserve">не подходить к отдельно лежащим или оборванным проводам (возможно </w:t>
      </w:r>
      <w:r w:rsidRPr="001037DB">
        <w:rPr>
          <w:rFonts w:ascii="Times New Roman" w:hAnsi="Times New Roman" w:cs="Times New Roman"/>
          <w:sz w:val="29"/>
          <w:szCs w:val="29"/>
        </w:rPr>
        <w:t>поражение шаговым напряжением);</w:t>
      </w:r>
    </w:p>
    <w:p w:rsidR="009C0AA1" w:rsidRPr="001037DB" w:rsidRDefault="009C0AA1" w:rsidP="00947CB3">
      <w:pPr>
        <w:numPr>
          <w:ilvl w:val="0"/>
          <w:numId w:val="4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lastRenderedPageBreak/>
        <w:t>не приближаться к ограждению электротехнического оборудования, даже если оно закрыто;</w:t>
      </w:r>
    </w:p>
    <w:p w:rsidR="009C0AA1" w:rsidRPr="001037DB" w:rsidRDefault="009C0AA1" w:rsidP="00947CB3">
      <w:pPr>
        <w:numPr>
          <w:ilvl w:val="0"/>
          <w:numId w:val="4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не играть вблизи опор воздушных линий;</w:t>
      </w:r>
    </w:p>
    <w:p w:rsidR="009C0AA1" w:rsidRPr="001037DB" w:rsidRDefault="009C0AA1" w:rsidP="00947CB3">
      <w:pPr>
        <w:numPr>
          <w:ilvl w:val="0"/>
          <w:numId w:val="4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606D77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обо всех замеченных нарушениях незамедлительно сообщать взрослым.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Когда ребенок подрос и пошел в школу он получает еще больше свободы. Это требует от него уже больших знаний приемов безопасного поведения и обращения с электрическим оборудованием в быту и на улице.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Оставаясь один дома, он не должен:</w:t>
      </w:r>
    </w:p>
    <w:p w:rsidR="009C0AA1" w:rsidRPr="001037DB" w:rsidRDefault="009C0AA1" w:rsidP="00947CB3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самостоятельно включать электроприборы;</w:t>
      </w:r>
    </w:p>
    <w:p w:rsidR="009C0AA1" w:rsidRPr="001037DB" w:rsidRDefault="009C0AA1" w:rsidP="00947CB3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заниматься ремонтом и снимать защитные крышки с бытовых устройств, заменять предохранители, электрические лампы;</w:t>
      </w:r>
    </w:p>
    <w:p w:rsidR="009C0AA1" w:rsidRPr="001037DB" w:rsidRDefault="009C0AA1" w:rsidP="00947CB3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прикасаться к работающим приборам мокрыми руками, а тем более протирать их или мыть водой.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Находясь на улице в компании сверстников, дети совершают «героические» поступки, демонстрируя свою ловкость, смелость, меткость и другие качества. Они могут пытаться разбить изоляторы на воздушной линии, залезть на высоту по опоре линий электропередачи, забыв под влиянием озорников обо всех уроках безопасности или открыть замки шкафов с электротехническим оборудованием.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 xml:space="preserve">Еще одним опасным местом является водоем, расположенный около линии электропередач. Ловля рыбы под проводами линий электропередачи категорически запрещена. Пятиметровая удочка при забросе с леской увеличивает расстояние от рыбака до крючка на 10 метров, которого вполне хватает для того, чтобы совершить </w:t>
      </w:r>
      <w:proofErr w:type="spellStart"/>
      <w:r w:rsidRPr="001037DB">
        <w:rPr>
          <w:rFonts w:ascii="Times New Roman" w:hAnsi="Times New Roman" w:cs="Times New Roman"/>
          <w:sz w:val="29"/>
          <w:szCs w:val="29"/>
          <w:lang w:eastAsia="ru-RU"/>
        </w:rPr>
        <w:t>наброс</w:t>
      </w:r>
      <w:proofErr w:type="spellEnd"/>
      <w:r w:rsidRPr="001037DB">
        <w:rPr>
          <w:rFonts w:ascii="Times New Roman" w:hAnsi="Times New Roman" w:cs="Times New Roman"/>
          <w:sz w:val="29"/>
          <w:szCs w:val="29"/>
          <w:lang w:eastAsia="ru-RU"/>
        </w:rPr>
        <w:t xml:space="preserve"> на провода. По мокрой леске электрический ток через тело человека моментально станет течь в землю, что смертельно опасно.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Все эти случаи родители просто обязаны обговорить со своими детьми, и не один раз.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Основными мерами предохранения детей от поражения электрическим током являются:</w:t>
      </w:r>
    </w:p>
    <w:p w:rsidR="009C0AA1" w:rsidRPr="001037DB" w:rsidRDefault="009C0AA1" w:rsidP="00947CB3">
      <w:pPr>
        <w:numPr>
          <w:ilvl w:val="0"/>
          <w:numId w:val="6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поддержание в технически исправном состоянии электрооборудования;</w:t>
      </w:r>
    </w:p>
    <w:p w:rsidR="009C0AA1" w:rsidRPr="001037DB" w:rsidRDefault="009C0AA1" w:rsidP="00947CB3">
      <w:pPr>
        <w:numPr>
          <w:ilvl w:val="0"/>
          <w:numId w:val="6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своевременное проведение ремонта отказавших в работе электроприборов;</w:t>
      </w:r>
    </w:p>
    <w:p w:rsidR="009C0AA1" w:rsidRPr="001037DB" w:rsidRDefault="009C0AA1" w:rsidP="00947CB3">
      <w:pPr>
        <w:numPr>
          <w:ilvl w:val="0"/>
          <w:numId w:val="6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 xml:space="preserve">постоянное обучение </w:t>
      </w:r>
      <w:proofErr w:type="gramStart"/>
      <w:r w:rsidRPr="001037DB">
        <w:rPr>
          <w:rFonts w:ascii="Times New Roman" w:hAnsi="Times New Roman" w:cs="Times New Roman"/>
          <w:sz w:val="29"/>
          <w:szCs w:val="29"/>
          <w:lang w:eastAsia="ru-RU"/>
        </w:rPr>
        <w:t>ребенка</w:t>
      </w:r>
      <w:proofErr w:type="gramEnd"/>
      <w:r w:rsidRPr="001037DB">
        <w:rPr>
          <w:rFonts w:ascii="Times New Roman" w:hAnsi="Times New Roman" w:cs="Times New Roman"/>
          <w:sz w:val="29"/>
          <w:szCs w:val="29"/>
          <w:lang w:eastAsia="ru-RU"/>
        </w:rPr>
        <w:t xml:space="preserve"> мерам безопасного поведения, включая обращение с электрическими устройствами;</w:t>
      </w:r>
    </w:p>
    <w:p w:rsidR="009C0AA1" w:rsidRPr="001037DB" w:rsidRDefault="009C0AA1" w:rsidP="00947CB3">
      <w:pPr>
        <w:numPr>
          <w:ilvl w:val="0"/>
          <w:numId w:val="6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 xml:space="preserve">периодический </w:t>
      </w:r>
      <w:proofErr w:type="gramStart"/>
      <w:r w:rsidRPr="001037DB">
        <w:rPr>
          <w:rFonts w:ascii="Times New Roman" w:hAnsi="Times New Roman" w:cs="Times New Roman"/>
          <w:sz w:val="29"/>
          <w:szCs w:val="29"/>
          <w:lang w:eastAsia="ru-RU"/>
        </w:rPr>
        <w:t>контроль за</w:t>
      </w:r>
      <w:proofErr w:type="gramEnd"/>
      <w:r w:rsidRPr="001037DB">
        <w:rPr>
          <w:rFonts w:ascii="Times New Roman" w:hAnsi="Times New Roman" w:cs="Times New Roman"/>
          <w:sz w:val="29"/>
          <w:szCs w:val="29"/>
          <w:lang w:eastAsia="ru-RU"/>
        </w:rPr>
        <w:t xml:space="preserve"> поведением детей со стороны родителей и педагогов.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1037DB">
        <w:rPr>
          <w:rFonts w:ascii="Times New Roman" w:hAnsi="Times New Roman" w:cs="Times New Roman"/>
          <w:sz w:val="29"/>
          <w:szCs w:val="29"/>
          <w:lang w:eastAsia="ru-RU"/>
        </w:rPr>
        <w:t>Родители должны хорошо понимать опасность, исходящую от электрической энергии и принимать все от них зависящее для исключения несчастных случаев в семье.</w:t>
      </w:r>
    </w:p>
    <w:p w:rsidR="009C0AA1" w:rsidRPr="001037DB" w:rsidRDefault="009C0AA1" w:rsidP="0094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065054" w:rsidRPr="001037DB" w:rsidRDefault="00065054" w:rsidP="00947CB3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1037DB">
        <w:rPr>
          <w:rFonts w:ascii="Times New Roman" w:hAnsi="Times New Roman" w:cs="Times New Roman"/>
          <w:sz w:val="29"/>
          <w:szCs w:val="29"/>
        </w:rPr>
        <w:t>Начальник Петриковской районной энергогазинспекции</w:t>
      </w:r>
    </w:p>
    <w:p w:rsidR="009C0AA1" w:rsidRPr="001037DB" w:rsidRDefault="009C0AA1" w:rsidP="00947CB3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1037DB">
        <w:rPr>
          <w:rFonts w:ascii="Times New Roman" w:hAnsi="Times New Roman" w:cs="Times New Roman"/>
          <w:sz w:val="29"/>
          <w:szCs w:val="29"/>
        </w:rPr>
        <w:t xml:space="preserve"> Волосович Виктор Николаевич</w:t>
      </w:r>
    </w:p>
    <w:sectPr w:rsidR="009C0AA1" w:rsidRPr="001037DB" w:rsidSect="001037D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31" w:rsidRDefault="001B4331" w:rsidP="001037DB">
      <w:pPr>
        <w:spacing w:after="0" w:line="240" w:lineRule="auto"/>
      </w:pPr>
      <w:r>
        <w:separator/>
      </w:r>
    </w:p>
  </w:endnote>
  <w:endnote w:type="continuationSeparator" w:id="0">
    <w:p w:rsidR="001B4331" w:rsidRDefault="001B4331" w:rsidP="0010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31" w:rsidRDefault="001B4331" w:rsidP="001037DB">
      <w:pPr>
        <w:spacing w:after="0" w:line="240" w:lineRule="auto"/>
      </w:pPr>
      <w:r>
        <w:separator/>
      </w:r>
    </w:p>
  </w:footnote>
  <w:footnote w:type="continuationSeparator" w:id="0">
    <w:p w:rsidR="001B4331" w:rsidRDefault="001B4331" w:rsidP="0010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6F21"/>
    <w:multiLevelType w:val="hybridMultilevel"/>
    <w:tmpl w:val="1E12F1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3004394"/>
    <w:multiLevelType w:val="hybridMultilevel"/>
    <w:tmpl w:val="A4024B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23314342"/>
    <w:multiLevelType w:val="multilevel"/>
    <w:tmpl w:val="19F4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1C6176C"/>
    <w:multiLevelType w:val="multilevel"/>
    <w:tmpl w:val="59D480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7704D89"/>
    <w:multiLevelType w:val="multilevel"/>
    <w:tmpl w:val="7C2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CDA1BF6"/>
    <w:multiLevelType w:val="hybridMultilevel"/>
    <w:tmpl w:val="CADE2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109F"/>
    <w:rsid w:val="000318D0"/>
    <w:rsid w:val="0005734C"/>
    <w:rsid w:val="00065054"/>
    <w:rsid w:val="00081F13"/>
    <w:rsid w:val="000A0042"/>
    <w:rsid w:val="000B7D21"/>
    <w:rsid w:val="001037DB"/>
    <w:rsid w:val="001B4331"/>
    <w:rsid w:val="00272301"/>
    <w:rsid w:val="0027781F"/>
    <w:rsid w:val="002940A4"/>
    <w:rsid w:val="002B2714"/>
    <w:rsid w:val="002D2521"/>
    <w:rsid w:val="00400F7B"/>
    <w:rsid w:val="00467960"/>
    <w:rsid w:val="005136DD"/>
    <w:rsid w:val="005B0799"/>
    <w:rsid w:val="0062359E"/>
    <w:rsid w:val="006F4544"/>
    <w:rsid w:val="00764653"/>
    <w:rsid w:val="00791CF0"/>
    <w:rsid w:val="0094397F"/>
    <w:rsid w:val="00947CB3"/>
    <w:rsid w:val="009C0AA1"/>
    <w:rsid w:val="00C03BAB"/>
    <w:rsid w:val="00C42549"/>
    <w:rsid w:val="00CB4212"/>
    <w:rsid w:val="00CE109F"/>
    <w:rsid w:val="00D51C5C"/>
    <w:rsid w:val="00E52427"/>
    <w:rsid w:val="00E533E0"/>
    <w:rsid w:val="00EF57FB"/>
    <w:rsid w:val="00F3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1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E109F"/>
  </w:style>
  <w:style w:type="character" w:styleId="a4">
    <w:name w:val="Strong"/>
    <w:basedOn w:val="a0"/>
    <w:uiPriority w:val="99"/>
    <w:qFormat/>
    <w:rsid w:val="00CE109F"/>
    <w:rPr>
      <w:b/>
      <w:bCs/>
    </w:rPr>
  </w:style>
  <w:style w:type="character" w:styleId="a5">
    <w:name w:val="Hyperlink"/>
    <w:basedOn w:val="a0"/>
    <w:uiPriority w:val="99"/>
    <w:semiHidden/>
    <w:rsid w:val="00CE10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E10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37DB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0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37D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4194</Characters>
  <Application>Microsoft Office Word</Application>
  <DocSecurity>0</DocSecurity>
  <Lines>34</Lines>
  <Paragraphs>9</Paragraphs>
  <ScaleCrop>false</ScaleCrop>
  <Company>All Belarus 2009 DVD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уберечь детей от поражения электрическим током</dc:title>
  <dc:creator>User</dc:creator>
  <cp:lastModifiedBy>Nachalnik</cp:lastModifiedBy>
  <cp:revision>3</cp:revision>
  <cp:lastPrinted>2015-02-17T12:28:00Z</cp:lastPrinted>
  <dcterms:created xsi:type="dcterms:W3CDTF">2022-01-25T07:37:00Z</dcterms:created>
  <dcterms:modified xsi:type="dcterms:W3CDTF">2022-01-26T07:57:00Z</dcterms:modified>
</cp:coreProperties>
</file>