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B6" w:rsidRPr="004C25B6" w:rsidRDefault="004C25B6" w:rsidP="004C2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4C25B6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 xml:space="preserve">Субъекты хозяйствования, оказывающие услуги гостиниц в капитальных строениях, не находящихся у них на праве собственности, с 2024 года могут применять упрощенную систему налогообложения  </w:t>
      </w:r>
    </w:p>
    <w:p w:rsidR="004C25B6" w:rsidRPr="004C25B6" w:rsidRDefault="004C25B6" w:rsidP="004C25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</w:p>
    <w:p w:rsidR="004C25B6" w:rsidRPr="004C25B6" w:rsidRDefault="004C25B6" w:rsidP="004C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C25B6">
        <w:rPr>
          <w:rFonts w:ascii="Times New Roman" w:eastAsia="Times New Roman" w:hAnsi="Times New Roman" w:cs="Times New Roman"/>
          <w:sz w:val="30"/>
          <w:szCs w:val="30"/>
        </w:rPr>
        <w:t xml:space="preserve">Законом Республики Беларусь от </w:t>
      </w:r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>27.12.2023 №327-З «Об изменении законов по вопросам налогообложения»</w:t>
      </w:r>
      <w:r w:rsidRPr="004C25B6">
        <w:rPr>
          <w:rFonts w:ascii="Times New Roman" w:eastAsia="Times New Roman" w:hAnsi="Times New Roman" w:cs="Times New Roman"/>
          <w:sz w:val="30"/>
          <w:szCs w:val="30"/>
        </w:rPr>
        <w:t xml:space="preserve"> внесен ряд изменений в Налоговый кодекс Республики Беларусь в части исчисления упрощенной системы налогообложения (далее – УСН).</w:t>
      </w:r>
    </w:p>
    <w:p w:rsidR="004C25B6" w:rsidRPr="004C25B6" w:rsidRDefault="004C25B6" w:rsidP="004C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C25B6">
        <w:rPr>
          <w:rFonts w:ascii="Times New Roman" w:eastAsia="Times New Roman" w:hAnsi="Times New Roman" w:cs="Times New Roman"/>
          <w:sz w:val="30"/>
          <w:szCs w:val="30"/>
        </w:rPr>
        <w:t>Одно из таких изменений касается субъектов хозяйствования, оказывающих услуги гостинец.</w:t>
      </w:r>
    </w:p>
    <w:p w:rsidR="004C25B6" w:rsidRPr="004C25B6" w:rsidRDefault="004C25B6" w:rsidP="004C25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Так, с </w:t>
      </w:r>
      <w:smartTag w:uri="urn:schemas-microsoft-com:office:smarttags" w:element="metricconverter">
        <w:smartTagPr>
          <w:attr w:name="ProductID" w:val="2024 г"/>
        </w:smartTagPr>
        <w:r w:rsidRPr="004C25B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2024 г</w:t>
        </w:r>
      </w:smartTag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юридическим лицам, осуществляющим в не находящихся у них на праве собственности (хозяйственного ведения, оперативного управления) капитальных строениях (зданиях, сооружениях) деятельность по оказанию услуг гостиниц (хостелов) в период действия сертификата соответствия Национальной системы подтверждения соответствия Республики Беларусь на такую деятельность, предоставлено право применять УСН в период действия такого сертификата. </w:t>
      </w:r>
    </w:p>
    <w:p w:rsidR="004C25B6" w:rsidRPr="004C25B6" w:rsidRDefault="004C25B6" w:rsidP="004C25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Такие юридические лица могут перейти на УСН с 1 января </w:t>
      </w:r>
      <w:smartTag w:uri="urn:schemas-microsoft-com:office:smarttags" w:element="metricconverter">
        <w:smartTagPr>
          <w:attr w:name="ProductID" w:val="2024 г"/>
        </w:smartTagPr>
        <w:r w:rsidRPr="004C25B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2024 г</w:t>
        </w:r>
      </w:smartTag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одновременном соблюдении ими следующих условий:</w:t>
      </w:r>
    </w:p>
    <w:p w:rsidR="004C25B6" w:rsidRPr="004C25B6" w:rsidRDefault="004C25B6" w:rsidP="004C25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Start"/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них имеется действующий сертификат, начало срока действия которого приходится на период не позднее 31 марта </w:t>
      </w:r>
      <w:smartTag w:uri="urn:schemas-microsoft-com:office:smarttags" w:element="metricconverter">
        <w:smartTagPr>
          <w:attr w:name="ProductID" w:val="2024 г"/>
        </w:smartTagPr>
        <w:r w:rsidRPr="004C25B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2024 г</w:t>
        </w:r>
      </w:smartTag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4C25B6" w:rsidRPr="004C25B6" w:rsidRDefault="004C25B6" w:rsidP="004C25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Start"/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принадлежащих юридическим лицам капитальных строениях (зданиях, сооружениях), на оказание услуг гостиниц в которых им выдан сертификат, этими юридическими лицами не осуществляется деятельность, не относящаяся к поименованным в сертификате услугам, на которую распространяются ограничения, предусмотренные подпунктом 2.1.5 пункта 2 статьи 324 Налогового кодекса Республики Беларусь;</w:t>
      </w:r>
    </w:p>
    <w:p w:rsidR="004C25B6" w:rsidRPr="004C25B6" w:rsidRDefault="004C25B6" w:rsidP="004C25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Start"/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валовая</w:t>
      </w:r>
      <w:proofErr w:type="gramEnd"/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выручка юридического лица за первые девять месяцев </w:t>
      </w:r>
      <w:smartTag w:uri="urn:schemas-microsoft-com:office:smarttags" w:element="metricconverter">
        <w:smartTagPr>
          <w:attr w:name="ProductID" w:val="2023 г"/>
        </w:smartTagPr>
        <w:r w:rsidRPr="004C25B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2023 г</w:t>
        </w:r>
      </w:smartTag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>. и численность его работников в среднем за этот период (определенные в порядке, установленном абзацами вторым–восьмым пункта 2 статьи 326 Налогового кодекса) не превышают соответственно 1 612 500 бел. руб. и 50 человек;</w:t>
      </w:r>
    </w:p>
    <w:p w:rsidR="004C25B6" w:rsidRPr="004C25B6" w:rsidRDefault="004C25B6" w:rsidP="004C25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уведомление</w:t>
      </w:r>
      <w:proofErr w:type="gramEnd"/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переходе на УСН по установленной форме представлено в налоговый орган по месту постановки на учет не позднее 1 апреля </w:t>
      </w:r>
      <w:smartTag w:uri="urn:schemas-microsoft-com:office:smarttags" w:element="metricconverter">
        <w:smartTagPr>
          <w:attr w:name="ProductID" w:val="2024 г"/>
        </w:smartTagPr>
        <w:r w:rsidRPr="004C25B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2024 г</w:t>
        </w:r>
      </w:smartTag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658AA" w:rsidRPr="004C25B6" w:rsidRDefault="004C25B6" w:rsidP="004C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Так как последний день установленного статьей 8</w:t>
      </w:r>
      <w:r w:rsidRPr="004C25B6">
        <w:rPr>
          <w:rFonts w:ascii="Times New Roman" w:eastAsia="Times New Roman" w:hAnsi="Times New Roman" w:cs="Times New Roman"/>
          <w:sz w:val="30"/>
          <w:szCs w:val="30"/>
        </w:rPr>
        <w:t xml:space="preserve"> Закона </w:t>
      </w:r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№327-З срока представления уведомления о переходе на УСН (31 марта </w:t>
      </w:r>
      <w:smartTag w:uri="urn:schemas-microsoft-com:office:smarttags" w:element="metricconverter">
        <w:smartTagPr>
          <w:attr w:name="ProductID" w:val="2024 г"/>
        </w:smartTagPr>
        <w:r w:rsidRPr="004C25B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2024 г</w:t>
        </w:r>
      </w:smartTag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.) приходится на выходной день (воскресенье), он переносится на ближайший следующий за ним рабочий день — на 1 апреля </w:t>
      </w:r>
      <w:smartTag w:uri="urn:schemas-microsoft-com:office:smarttags" w:element="metricconverter">
        <w:smartTagPr>
          <w:attr w:name="ProductID" w:val="2024 г"/>
        </w:smartTagPr>
        <w:r w:rsidRPr="004C25B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2024 г</w:t>
        </w:r>
      </w:smartTag>
      <w:r w:rsidRPr="004C25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0658AA" w:rsidRPr="004C25B6" w:rsidSect="004C25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B6"/>
    <w:rsid w:val="000658AA"/>
    <w:rsid w:val="004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70FE-D4A4-44F2-B23C-15E5362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Стальникевич Татьяна Ивановна</dc:creator>
  <cp:keywords/>
  <dc:description/>
  <cp:lastModifiedBy>Стальникевич Татьяна Ивановна</cp:lastModifiedBy>
  <cp:revision>1</cp:revision>
  <dcterms:created xsi:type="dcterms:W3CDTF">2024-01-15T05:25:00Z</dcterms:created>
  <dcterms:modified xsi:type="dcterms:W3CDTF">2024-01-15T05:26:00Z</dcterms:modified>
</cp:coreProperties>
</file>