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F9" w:rsidRPr="005B4AF9" w:rsidRDefault="005B4AF9" w:rsidP="005B4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F9">
        <w:rPr>
          <w:rFonts w:ascii="Times New Roman" w:hAnsi="Times New Roman" w:cs="Times New Roman"/>
          <w:b/>
          <w:sz w:val="28"/>
          <w:szCs w:val="28"/>
        </w:rPr>
        <w:t>С 1 марта начнет действовать запрет на лов щуки</w:t>
      </w:r>
    </w:p>
    <w:p w:rsidR="005B4AF9" w:rsidRDefault="005B4AF9" w:rsidP="005B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9">
        <w:rPr>
          <w:rFonts w:ascii="Times New Roman" w:hAnsi="Times New Roman" w:cs="Times New Roman"/>
          <w:sz w:val="28"/>
          <w:szCs w:val="28"/>
        </w:rPr>
        <w:t xml:space="preserve">Щука – желанная добыча для рыболовов-любителей, а ее ловля – увлекательное занятие. Щука занимает четвертое место в структуре уловов из рыболовных угодий Беларуси после плотвы, леща и карася. </w:t>
      </w:r>
    </w:p>
    <w:p w:rsidR="005B4AF9" w:rsidRDefault="005B4AF9" w:rsidP="005B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9">
        <w:rPr>
          <w:rFonts w:ascii="Times New Roman" w:hAnsi="Times New Roman" w:cs="Times New Roman"/>
          <w:sz w:val="28"/>
          <w:szCs w:val="28"/>
        </w:rPr>
        <w:t xml:space="preserve">Но есть периоды, когда этот вид находится под особой охраной. С 1 марта 2023 года в Гомельской области вводится запрет на лов щуки, который продлится по 15 апреля 2023 года. </w:t>
      </w:r>
    </w:p>
    <w:p w:rsidR="005B4AF9" w:rsidRDefault="005B4AF9" w:rsidP="005B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9">
        <w:rPr>
          <w:rFonts w:ascii="Times New Roman" w:hAnsi="Times New Roman" w:cs="Times New Roman"/>
          <w:sz w:val="28"/>
          <w:szCs w:val="28"/>
        </w:rPr>
        <w:t>По срокам нереста среди рыб Беларуси щука опережает всех - нерестится в марте-апреле при температуре воды 4-6 градусов, при раннем потеплении нерест щуки может начаться и в феврале.</w:t>
      </w:r>
    </w:p>
    <w:p w:rsidR="005B4AF9" w:rsidRDefault="005B4AF9" w:rsidP="005B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9">
        <w:rPr>
          <w:rFonts w:ascii="Times New Roman" w:hAnsi="Times New Roman" w:cs="Times New Roman"/>
          <w:sz w:val="28"/>
          <w:szCs w:val="28"/>
        </w:rPr>
        <w:t xml:space="preserve"> Нерест начинается сразу после таяния льда и прогрева воды. Происходит преимущественно на небольших глубинах в прибрежной зоне водоемов, а также на пойме рек и ручьев. При этом щука становится беззащитной перед человеком, желающим полакомиться ее мясом или икрой (десятками тысяч не родившихся мальков щуки). Сроки и продолжительность нереста зависят от конкретных климатических условий, в первую очередь, от температуры воды. </w:t>
      </w:r>
    </w:p>
    <w:p w:rsidR="005B4AF9" w:rsidRDefault="005B4AF9" w:rsidP="00263B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9">
        <w:rPr>
          <w:rFonts w:ascii="Times New Roman" w:hAnsi="Times New Roman" w:cs="Times New Roman"/>
          <w:sz w:val="28"/>
          <w:szCs w:val="28"/>
        </w:rPr>
        <w:t xml:space="preserve">Лов щуки в период нерестового запрета квалифицируется по части 1 статьи 16.25 Кодекса Республики Беларусь об административных правонарушениях «Добыча рыбы или других водных объектов без надлежащего на то разрешения, либо в запретные время или сроки, либо в запрещенных местах, либо запрещенными орудиями, либо запрещенными способами, а равно попытка такой добычи» и влечет наложение штрафа на граждан в размере от 10 до 30 базовых величин. Сумма причиненного вреда в период запрета исчисляется из расчета – 9 базовых величин за 1 особь щуки. </w:t>
      </w:r>
    </w:p>
    <w:p w:rsidR="005B4AF9" w:rsidRDefault="005B4AF9" w:rsidP="005B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9">
        <w:rPr>
          <w:rFonts w:ascii="Times New Roman" w:hAnsi="Times New Roman" w:cs="Times New Roman"/>
          <w:sz w:val="28"/>
          <w:szCs w:val="28"/>
        </w:rPr>
        <w:t xml:space="preserve">При причинении вреда на сумму 100 и более базовых величин наступает уголовная ответственность по статье 281 Уголовного кодекса Республики Беларусь. </w:t>
      </w:r>
    </w:p>
    <w:p w:rsidR="00DC25BF" w:rsidRPr="005B4AF9" w:rsidRDefault="005B4AF9" w:rsidP="005B4A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AF9">
        <w:rPr>
          <w:rFonts w:ascii="Times New Roman" w:hAnsi="Times New Roman" w:cs="Times New Roman"/>
          <w:sz w:val="28"/>
          <w:szCs w:val="28"/>
        </w:rPr>
        <w:t>По вопросам добровольной сдачи запрещенных орудий рыболовства, рыболовных сетей и сетематериалов, необходимо обращаться в Петриковскую межрайонную инспекцию охраны животного и растительного мира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F9">
        <w:rPr>
          <w:rFonts w:ascii="Times New Roman" w:hAnsi="Times New Roman" w:cs="Times New Roman"/>
          <w:sz w:val="28"/>
          <w:szCs w:val="28"/>
        </w:rPr>
        <w:t>Гагарина, д.9,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F9">
        <w:rPr>
          <w:rFonts w:ascii="Times New Roman" w:hAnsi="Times New Roman" w:cs="Times New Roman"/>
          <w:sz w:val="28"/>
          <w:szCs w:val="28"/>
        </w:rPr>
        <w:t>Петриков тел. 8 02350 53475</w:t>
      </w:r>
      <w:r w:rsidR="00263BD7">
        <w:rPr>
          <w:rFonts w:ascii="Times New Roman" w:hAnsi="Times New Roman" w:cs="Times New Roman"/>
          <w:sz w:val="28"/>
          <w:szCs w:val="28"/>
        </w:rPr>
        <w:t>, мобильный телефон +375336290935</w:t>
      </w:r>
      <w:bookmarkStart w:id="0" w:name="_GoBack"/>
      <w:bookmarkEnd w:id="0"/>
      <w:r w:rsidRPr="005B4AF9">
        <w:rPr>
          <w:rFonts w:ascii="Times New Roman" w:hAnsi="Times New Roman" w:cs="Times New Roman"/>
          <w:sz w:val="28"/>
          <w:szCs w:val="28"/>
        </w:rPr>
        <w:t>.</w:t>
      </w:r>
    </w:p>
    <w:sectPr w:rsidR="00DC25BF" w:rsidRPr="005B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2"/>
    <w:rsid w:val="00263BD7"/>
    <w:rsid w:val="00591012"/>
    <w:rsid w:val="005B4AF9"/>
    <w:rsid w:val="009B1118"/>
    <w:rsid w:val="00F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4343"/>
  <w15:chartTrackingRefBased/>
  <w15:docId w15:val="{6095C0DA-0202-4670-BF60-4DCAF6DD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2</cp:revision>
  <dcterms:created xsi:type="dcterms:W3CDTF">2024-02-26T09:52:00Z</dcterms:created>
  <dcterms:modified xsi:type="dcterms:W3CDTF">2024-02-26T09:52:00Z</dcterms:modified>
</cp:coreProperties>
</file>