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E" w:rsidRPr="00CA0819" w:rsidRDefault="0071250E" w:rsidP="0071250E">
      <w:pPr>
        <w:spacing w:line="276" w:lineRule="auto"/>
        <w:ind w:firstLine="720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«Ловим рыбу не нарушая Правил ведения рыболовного хозяйства и рыболовства»</w:t>
      </w:r>
    </w:p>
    <w:p w:rsidR="0071250E" w:rsidRDefault="0071250E" w:rsidP="0071250E">
      <w:pPr>
        <w:spacing w:line="276" w:lineRule="auto"/>
        <w:ind w:firstLine="720"/>
        <w:jc w:val="both"/>
        <w:rPr>
          <w:sz w:val="30"/>
          <w:szCs w:val="30"/>
          <w:lang w:val="ru-RU"/>
        </w:rPr>
      </w:pPr>
    </w:p>
    <w:p w:rsidR="0071250E" w:rsidRPr="00CA0819" w:rsidRDefault="0071250E" w:rsidP="0071250E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С</w:t>
      </w:r>
      <w:r w:rsidRPr="00CA0819">
        <w:rPr>
          <w:sz w:val="30"/>
          <w:szCs w:val="30"/>
          <w:lang w:val="ru-RU"/>
        </w:rPr>
        <w:t>огласно</w:t>
      </w:r>
      <w:proofErr w:type="gramEnd"/>
      <w:r w:rsidRPr="00CA0819">
        <w:rPr>
          <w:sz w:val="30"/>
          <w:szCs w:val="30"/>
          <w:lang w:val="ru-RU"/>
        </w:rPr>
        <w:t xml:space="preserve"> действующих Правил ведения рыболовного хозяйства и рыболовства устанавл</w:t>
      </w:r>
      <w:bookmarkStart w:id="0" w:name="_GoBack"/>
      <w:bookmarkEnd w:id="0"/>
      <w:r w:rsidRPr="00CA0819">
        <w:rPr>
          <w:sz w:val="30"/>
          <w:szCs w:val="30"/>
          <w:lang w:val="ru-RU"/>
        </w:rPr>
        <w:t xml:space="preserve">ивается промысловая мера отдельных видов рыб при любительском рыболовстве. </w:t>
      </w:r>
      <w:proofErr w:type="gramStart"/>
      <w:r w:rsidRPr="00CA0819">
        <w:rPr>
          <w:sz w:val="30"/>
          <w:szCs w:val="30"/>
          <w:lang w:val="ru-RU"/>
        </w:rPr>
        <w:t>Промысловая мера отдельных видов рыб, при любительском рыболовстве составляет: для щуки обыкновенной – 40 см., язя –25 см., линя – 22 см., амура белого – 40 см., сазана (карпа) – 20 см., жереха – 34 см., чехони – 24 см., судака – 40 см., сома обыкновенного – 70 см., налима обыкновенного – 36 см., голавля – 25 см., сига – 40 см. Для других видов рыб промысловая мера не устанавливается.</w:t>
      </w:r>
      <w:proofErr w:type="gramEnd"/>
    </w:p>
    <w:p w:rsidR="0071250E" w:rsidRPr="00CA0819" w:rsidRDefault="0071250E" w:rsidP="0071250E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CA0819">
        <w:rPr>
          <w:sz w:val="30"/>
          <w:szCs w:val="30"/>
          <w:lang w:val="ru-RU"/>
        </w:rPr>
        <w:t xml:space="preserve">В соответствии с пунктом 100 действующих Правил ведения рыболовного хозяйства и рыболовства, при любительском рыболовстве разрешается вылов рыбы, не достигших промысловой меры, по норме не более 20 процентов от количества выловленной рыбы каждого из видов, для которых установлена промысловая мера. </w:t>
      </w:r>
      <w:proofErr w:type="gramStart"/>
      <w:r w:rsidRPr="00CA0819">
        <w:rPr>
          <w:sz w:val="30"/>
          <w:szCs w:val="30"/>
          <w:lang w:val="ru-RU"/>
        </w:rPr>
        <w:t>Следовательно, 20 процентов из разрешенных для добычи каждого из видов рыбы, может быть ниже промысловой меры.</w:t>
      </w:r>
      <w:proofErr w:type="gramEnd"/>
    </w:p>
    <w:p w:rsidR="0071250E" w:rsidRPr="00CA0819" w:rsidRDefault="0071250E" w:rsidP="0071250E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CA0819">
        <w:rPr>
          <w:sz w:val="30"/>
          <w:szCs w:val="30"/>
          <w:lang w:val="ru-RU"/>
        </w:rPr>
        <w:t>В соответствии с пунктом 37 Правил ведения рыболовного хозяйства и рыболовства длина рыбы определяется измерением расстояния от вершины рыла (при закрытом рте) до основания средних лучей хвостового плавника, хвостовой плавник в длину рыбы не входит. Поэтому всегда полезно иметь с собой, рулетку или ленточный метр, чтобы не возникло недоразумений при встрече с инспектором.</w:t>
      </w:r>
    </w:p>
    <w:p w:rsidR="0071250E" w:rsidRDefault="0071250E" w:rsidP="0071250E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CA0819">
        <w:rPr>
          <w:sz w:val="30"/>
          <w:szCs w:val="30"/>
          <w:lang w:val="ru-RU"/>
        </w:rPr>
        <w:t>Если же добыто более 20 процентов каждого из видов рыбы, для которых установлена промысловая мера, то рыболов может быть привлечен к административной ответственности по ч. 4 статьи 16.25 КоАП Республики Беларусь, которая предусматривает наложение штрафа в размере до десяти базовых величин.</w:t>
      </w:r>
    </w:p>
    <w:p w:rsidR="0071250E" w:rsidRDefault="0071250E" w:rsidP="0071250E">
      <w:pPr>
        <w:spacing w:line="276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 w:rsidRPr="00CA0819">
        <w:rPr>
          <w:sz w:val="30"/>
          <w:szCs w:val="30"/>
          <w:lang w:val="ru-RU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ул. Гагарина, д.9 тел. 5-34-75 или по телефону горячей линии </w:t>
      </w:r>
      <w:proofErr w:type="spellStart"/>
      <w:r w:rsidRPr="00CA0819">
        <w:rPr>
          <w:sz w:val="30"/>
          <w:szCs w:val="30"/>
          <w:lang w:val="ru-RU"/>
        </w:rPr>
        <w:t>Госинспекции</w:t>
      </w:r>
      <w:proofErr w:type="spellEnd"/>
      <w:r w:rsidRPr="00CA0819">
        <w:rPr>
          <w:sz w:val="30"/>
          <w:szCs w:val="30"/>
          <w:lang w:val="ru-RU"/>
        </w:rPr>
        <w:t xml:space="preserve"> 8-033-333-60-00 или 8-017-390-00-00 (круглосуточно).</w:t>
      </w:r>
    </w:p>
    <w:p w:rsidR="0071250E" w:rsidRDefault="0071250E" w:rsidP="0071250E">
      <w:pPr>
        <w:spacing w:line="276" w:lineRule="auto"/>
        <w:jc w:val="both"/>
        <w:rPr>
          <w:sz w:val="30"/>
          <w:szCs w:val="30"/>
          <w:lang w:val="ru-RU"/>
        </w:rPr>
      </w:pPr>
    </w:p>
    <w:p w:rsidR="00A2043C" w:rsidRPr="0071250E" w:rsidRDefault="00A2043C">
      <w:pPr>
        <w:rPr>
          <w:lang w:val="ru-RU"/>
        </w:rPr>
      </w:pPr>
    </w:p>
    <w:sectPr w:rsidR="00A2043C" w:rsidRPr="0071250E" w:rsidSect="0071250E">
      <w:headerReference w:type="even" r:id="rId5"/>
      <w:headerReference w:type="default" r:id="rId6"/>
      <w:pgSz w:w="11909" w:h="16834" w:code="9"/>
      <w:pgMar w:top="1134" w:right="1136" w:bottom="1134" w:left="1418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712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65F" w:rsidRDefault="00712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712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065F" w:rsidRDefault="00712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0E"/>
    <w:rsid w:val="00120902"/>
    <w:rsid w:val="001A28A0"/>
    <w:rsid w:val="0032009E"/>
    <w:rsid w:val="004A0407"/>
    <w:rsid w:val="006D798D"/>
    <w:rsid w:val="0071250E"/>
    <w:rsid w:val="0083782A"/>
    <w:rsid w:val="009B060A"/>
    <w:rsid w:val="00A2043C"/>
    <w:rsid w:val="00A805F1"/>
    <w:rsid w:val="00CE2619"/>
    <w:rsid w:val="00D23B78"/>
    <w:rsid w:val="00EF4C46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5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250E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5">
    <w:name w:val="page number"/>
    <w:basedOn w:val="a0"/>
    <w:rsid w:val="0071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5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250E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5">
    <w:name w:val="page number"/>
    <w:basedOn w:val="a0"/>
    <w:rsid w:val="0071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2021-08-06T06:52:00Z</dcterms:created>
  <dcterms:modified xsi:type="dcterms:W3CDTF">2021-08-06T06:54:00Z</dcterms:modified>
</cp:coreProperties>
</file>