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4B" w:rsidRDefault="00E8774B" w:rsidP="00E8774B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Бюджет Петриковского района на 2021 год</w:t>
      </w:r>
    </w:p>
    <w:p w:rsidR="00E8774B" w:rsidRDefault="00E8774B" w:rsidP="00E8774B">
      <w:pPr>
        <w:pStyle w:val="a5"/>
        <w:ind w:firstLine="709"/>
        <w:rPr>
          <w:color w:val="FF0000"/>
          <w:sz w:val="30"/>
          <w:szCs w:val="30"/>
        </w:rPr>
      </w:pPr>
    </w:p>
    <w:p w:rsidR="00E8774B" w:rsidRDefault="00E8774B" w:rsidP="00E8774B">
      <w:pPr>
        <w:ind w:firstLine="709"/>
        <w:jc w:val="both"/>
        <w:rPr>
          <w:b/>
        </w:rPr>
      </w:pPr>
      <w:r>
        <w:rPr>
          <w:b/>
        </w:rPr>
        <w:t>Доходы бюджета района на 2021 год</w:t>
      </w:r>
    </w:p>
    <w:p w:rsidR="00E8774B" w:rsidRDefault="00E8774B" w:rsidP="00E8774B">
      <w:pPr>
        <w:pStyle w:val="a3"/>
        <w:ind w:firstLine="709"/>
        <w:jc w:val="both"/>
      </w:pPr>
    </w:p>
    <w:p w:rsidR="004D072D" w:rsidRDefault="001D2F12" w:rsidP="00E8774B">
      <w:pPr>
        <w:pStyle w:val="a3"/>
        <w:spacing w:after="0"/>
        <w:ind w:firstLine="709"/>
        <w:jc w:val="both"/>
      </w:pPr>
      <w:r>
        <w:t>Бюджет Петриковского района на</w:t>
      </w:r>
      <w:r w:rsidR="00E8774B" w:rsidRPr="00E8774B">
        <w:t xml:space="preserve"> 202</w:t>
      </w:r>
      <w:r w:rsidR="00E8774B">
        <w:t>1</w:t>
      </w:r>
      <w:r w:rsidR="00E8774B" w:rsidRPr="00E8774B">
        <w:t xml:space="preserve"> год</w:t>
      </w:r>
      <w:r>
        <w:t xml:space="preserve"> утвержден местными Советами депутатов по доходам</w:t>
      </w:r>
      <w:r w:rsidR="004D072D">
        <w:t xml:space="preserve"> и расходам</w:t>
      </w:r>
      <w:r>
        <w:t xml:space="preserve"> </w:t>
      </w:r>
      <w:r w:rsidR="004D072D">
        <w:t>в сумме 54 103,9 тыс. рублей с дефицитом в сумме 0 (ноль)</w:t>
      </w:r>
      <w:r w:rsidR="00AC034E" w:rsidRPr="00AC034E">
        <w:t xml:space="preserve"> </w:t>
      </w:r>
      <w:r w:rsidR="004D072D">
        <w:t>рублей.</w:t>
      </w:r>
    </w:p>
    <w:p w:rsidR="00E8774B" w:rsidRPr="00E8774B" w:rsidRDefault="004D072D" w:rsidP="00E8774B">
      <w:pPr>
        <w:pStyle w:val="a3"/>
        <w:spacing w:after="0"/>
        <w:ind w:firstLine="709"/>
        <w:jc w:val="both"/>
      </w:pPr>
      <w:r>
        <w:t xml:space="preserve">Объем собственных доходов бюджета Петриковского района </w:t>
      </w:r>
      <w:r w:rsidR="00AC034E">
        <w:t>на</w:t>
      </w:r>
      <w:r w:rsidR="00AC034E" w:rsidRPr="00E8774B">
        <w:t xml:space="preserve"> </w:t>
      </w:r>
      <w:r w:rsidR="00AC034E">
        <w:t xml:space="preserve">2021 год </w:t>
      </w:r>
      <w:r>
        <w:t>определен в сумме</w:t>
      </w:r>
      <w:r w:rsidR="00E8774B" w:rsidRPr="00E8774B">
        <w:t xml:space="preserve"> 22</w:t>
      </w:r>
      <w:r w:rsidR="00E8774B">
        <w:t> 603,0</w:t>
      </w:r>
      <w:r w:rsidR="00E8774B" w:rsidRPr="00E8774B">
        <w:t xml:space="preserve"> тыс. рублей. </w:t>
      </w:r>
    </w:p>
    <w:p w:rsidR="00E8774B" w:rsidRPr="008127E8" w:rsidRDefault="00E8774B" w:rsidP="00E8774B">
      <w:pPr>
        <w:ind w:firstLine="709"/>
        <w:jc w:val="both"/>
        <w:rPr>
          <w:bCs/>
        </w:rPr>
      </w:pPr>
      <w:r w:rsidRPr="008127E8">
        <w:rPr>
          <w:bCs/>
        </w:rPr>
        <w:t xml:space="preserve">В структуре доходов </w:t>
      </w:r>
      <w:r w:rsidR="00762EAB">
        <w:rPr>
          <w:bCs/>
        </w:rPr>
        <w:t>бюджета</w:t>
      </w:r>
      <w:r w:rsidRPr="008127E8">
        <w:rPr>
          <w:bCs/>
        </w:rPr>
        <w:t xml:space="preserve"> района предусмотрены налоговые доходы в сумме </w:t>
      </w:r>
      <w:r w:rsidR="00D721EB">
        <w:rPr>
          <w:bCs/>
        </w:rPr>
        <w:t>20 021,4</w:t>
      </w:r>
      <w:r w:rsidRPr="008127E8">
        <w:rPr>
          <w:bCs/>
        </w:rPr>
        <w:t xml:space="preserve"> тыс. рублей или 88,</w:t>
      </w:r>
      <w:r w:rsidR="00D721EB">
        <w:rPr>
          <w:bCs/>
        </w:rPr>
        <w:t>6</w:t>
      </w:r>
      <w:r w:rsidRPr="008127E8">
        <w:rPr>
          <w:bCs/>
        </w:rPr>
        <w:t xml:space="preserve"> % и неналоговые доходы – 2 5</w:t>
      </w:r>
      <w:r w:rsidR="00D721EB">
        <w:rPr>
          <w:bCs/>
        </w:rPr>
        <w:t>81</w:t>
      </w:r>
      <w:r w:rsidRPr="008127E8">
        <w:rPr>
          <w:bCs/>
        </w:rPr>
        <w:t>,</w:t>
      </w:r>
      <w:r w:rsidR="00D721EB">
        <w:rPr>
          <w:bCs/>
        </w:rPr>
        <w:t>7</w:t>
      </w:r>
      <w:r w:rsidRPr="008127E8">
        <w:rPr>
          <w:bCs/>
        </w:rPr>
        <w:t xml:space="preserve"> тыс. рублей или 11,</w:t>
      </w:r>
      <w:r w:rsidR="00D721EB">
        <w:rPr>
          <w:bCs/>
        </w:rPr>
        <w:t>4</w:t>
      </w:r>
      <w:r w:rsidRPr="008127E8">
        <w:rPr>
          <w:bCs/>
        </w:rPr>
        <w:t xml:space="preserve"> % соответственно.</w:t>
      </w:r>
    </w:p>
    <w:p w:rsidR="00AD398B" w:rsidRDefault="00AD398B" w:rsidP="00E8774B">
      <w:pPr>
        <w:ind w:firstLine="709"/>
        <w:jc w:val="both"/>
        <w:rPr>
          <w:bCs/>
        </w:rPr>
      </w:pPr>
    </w:p>
    <w:p w:rsidR="00AD398B" w:rsidRPr="00AD398B" w:rsidRDefault="00AD398B" w:rsidP="00AD398B">
      <w:pPr>
        <w:ind w:firstLine="709"/>
        <w:jc w:val="center"/>
        <w:rPr>
          <w:b/>
          <w:bCs/>
        </w:rPr>
      </w:pPr>
      <w:r w:rsidRPr="00AD398B">
        <w:rPr>
          <w:b/>
          <w:bCs/>
        </w:rPr>
        <w:t xml:space="preserve">Определяющие доходные источники </w:t>
      </w:r>
      <w:r w:rsidRPr="00AD398B">
        <w:rPr>
          <w:b/>
          <w:bCs/>
        </w:rPr>
        <w:br/>
        <w:t>тыс. руб.</w:t>
      </w:r>
    </w:p>
    <w:p w:rsidR="00E8774B" w:rsidRDefault="006F0C0E" w:rsidP="00F75C40">
      <w:pPr>
        <w:rPr>
          <w:b/>
        </w:rPr>
      </w:pPr>
      <w:r w:rsidRPr="006F0C0E">
        <w:rPr>
          <w:b/>
          <w:noProof/>
        </w:rPr>
        <w:drawing>
          <wp:inline distT="0" distB="0" distL="0" distR="0" wp14:anchorId="54A22E3C" wp14:editId="6966EA71">
            <wp:extent cx="5867400" cy="4352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398B" w:rsidRDefault="00AD398B" w:rsidP="00E8774B">
      <w:pPr>
        <w:ind w:firstLine="720"/>
        <w:jc w:val="center"/>
        <w:rPr>
          <w:b/>
        </w:rPr>
      </w:pPr>
    </w:p>
    <w:p w:rsidR="00AD398B" w:rsidRDefault="00AD398B" w:rsidP="00AD398B">
      <w:pPr>
        <w:ind w:firstLine="709"/>
        <w:jc w:val="both"/>
        <w:rPr>
          <w:bCs/>
        </w:rPr>
      </w:pPr>
      <w:r w:rsidRPr="008127E8">
        <w:rPr>
          <w:bCs/>
        </w:rPr>
        <w:t>За счет поступлений  основных доходных источников  будет сформировано 86</w:t>
      </w:r>
      <w:r>
        <w:rPr>
          <w:bCs/>
        </w:rPr>
        <w:t>,5</w:t>
      </w:r>
      <w:r w:rsidRPr="008127E8">
        <w:rPr>
          <w:bCs/>
        </w:rPr>
        <w:t xml:space="preserve"> %  доходной части бюджета</w:t>
      </w:r>
      <w:r>
        <w:rPr>
          <w:bCs/>
        </w:rPr>
        <w:t xml:space="preserve"> района</w:t>
      </w:r>
      <w:r w:rsidRPr="008127E8">
        <w:rPr>
          <w:bCs/>
        </w:rPr>
        <w:t>, из них подоходный налог – 41,</w:t>
      </w:r>
      <w:r>
        <w:rPr>
          <w:bCs/>
        </w:rPr>
        <w:t xml:space="preserve">5 </w:t>
      </w:r>
      <w:r w:rsidRPr="008127E8">
        <w:rPr>
          <w:bCs/>
        </w:rPr>
        <w:t>%, налог на добавленную стоимость – 16,</w:t>
      </w:r>
      <w:r>
        <w:rPr>
          <w:bCs/>
        </w:rPr>
        <w:t>3</w:t>
      </w:r>
      <w:r w:rsidRPr="008127E8">
        <w:rPr>
          <w:bCs/>
        </w:rPr>
        <w:t xml:space="preserve"> %, налоги  на собственность (земельный налог и налог на недвижимость) – 13,</w:t>
      </w:r>
      <w:r>
        <w:rPr>
          <w:bCs/>
        </w:rPr>
        <w:t>8</w:t>
      </w:r>
      <w:r w:rsidRPr="008127E8">
        <w:rPr>
          <w:bCs/>
        </w:rPr>
        <w:t xml:space="preserve"> %, налоги от выручки (налог при упрощенной системе </w:t>
      </w:r>
      <w:r w:rsidRPr="008127E8">
        <w:rPr>
          <w:bCs/>
        </w:rPr>
        <w:lastRenderedPageBreak/>
        <w:t>налогообложения, единый налога с индивидуальных предпринимателей и иных физических лиц, единый налог для производителей сельскохозяйственной продукции) – 10,</w:t>
      </w:r>
      <w:r>
        <w:rPr>
          <w:bCs/>
        </w:rPr>
        <w:t>4</w:t>
      </w:r>
      <w:r w:rsidRPr="008127E8">
        <w:rPr>
          <w:bCs/>
        </w:rPr>
        <w:t xml:space="preserve"> %,   налог на прибыль – 4,</w:t>
      </w:r>
      <w:r>
        <w:rPr>
          <w:bCs/>
        </w:rPr>
        <w:t>5</w:t>
      </w:r>
      <w:r w:rsidRPr="008127E8">
        <w:rPr>
          <w:bCs/>
        </w:rPr>
        <w:t xml:space="preserve"> %.</w:t>
      </w:r>
    </w:p>
    <w:p w:rsidR="00E8774B" w:rsidRDefault="00E8774B" w:rsidP="00E8774B">
      <w:pPr>
        <w:ind w:firstLine="720"/>
        <w:jc w:val="center"/>
        <w:rPr>
          <w:b/>
        </w:rPr>
      </w:pPr>
      <w:r>
        <w:rPr>
          <w:b/>
        </w:rPr>
        <w:t>Межбюджетные трансферты на 2021 год</w:t>
      </w:r>
    </w:p>
    <w:p w:rsidR="00E8774B" w:rsidRDefault="00AD398B" w:rsidP="00E8774B">
      <w:pPr>
        <w:ind w:firstLine="720"/>
        <w:jc w:val="center"/>
        <w:rPr>
          <w:b/>
        </w:rPr>
      </w:pPr>
      <w:r w:rsidRPr="00AD398B">
        <w:rPr>
          <w:b/>
        </w:rPr>
        <w:t>Безвозмездные поступления из вышестоящего бюджета на 2021 год</w:t>
      </w:r>
      <w:r w:rsidRPr="00AD398B">
        <w:rPr>
          <w:b/>
        </w:rPr>
        <w:br/>
        <w:t xml:space="preserve">    31</w:t>
      </w:r>
      <w:r w:rsidR="00AC034E" w:rsidRPr="00AC034E">
        <w:rPr>
          <w:b/>
        </w:rPr>
        <w:t xml:space="preserve"> </w:t>
      </w:r>
      <w:r w:rsidRPr="00AD398B">
        <w:rPr>
          <w:b/>
        </w:rPr>
        <w:t>500,9  тыс. руб.</w:t>
      </w:r>
    </w:p>
    <w:p w:rsidR="00A473DE" w:rsidRDefault="00AD398B" w:rsidP="00F75C40">
      <w:pPr>
        <w:jc w:val="both"/>
      </w:pPr>
      <w:r w:rsidRPr="00AD398B">
        <w:rPr>
          <w:noProof/>
        </w:rPr>
        <w:drawing>
          <wp:inline distT="0" distB="0" distL="0" distR="0" wp14:anchorId="2408DE35" wp14:editId="0DBC2DD5">
            <wp:extent cx="5953125" cy="3895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73DE" w:rsidRDefault="00A473DE" w:rsidP="00E8774B">
      <w:pPr>
        <w:ind w:firstLine="709"/>
        <w:jc w:val="both"/>
      </w:pPr>
    </w:p>
    <w:p w:rsidR="00E8774B" w:rsidRPr="002D3A00" w:rsidRDefault="004D072D" w:rsidP="00E8774B">
      <w:pPr>
        <w:ind w:firstLine="709"/>
        <w:jc w:val="both"/>
      </w:pPr>
      <w:r>
        <w:t xml:space="preserve">В 2021 году безвозмездные поступления </w:t>
      </w:r>
      <w:r w:rsidR="00E8774B" w:rsidRPr="002D3A00">
        <w:t xml:space="preserve">из республиканского и областного бюджетов </w:t>
      </w:r>
      <w:r>
        <w:t xml:space="preserve">составят </w:t>
      </w:r>
      <w:r w:rsidR="00E8774B" w:rsidRPr="002D3A00">
        <w:t>3</w:t>
      </w:r>
      <w:r w:rsidR="00E8774B">
        <w:t>1</w:t>
      </w:r>
      <w:r w:rsidR="00E8774B" w:rsidRPr="002D3A00">
        <w:t> </w:t>
      </w:r>
      <w:r w:rsidR="00E8774B">
        <w:t>5</w:t>
      </w:r>
      <w:r w:rsidR="00E8774B" w:rsidRPr="002D3A00">
        <w:t>0</w:t>
      </w:r>
      <w:r w:rsidR="00E8774B">
        <w:t>0</w:t>
      </w:r>
      <w:r w:rsidR="00E8774B" w:rsidRPr="002D3A00">
        <w:t>,</w:t>
      </w:r>
      <w:r w:rsidR="00E8774B">
        <w:t>9</w:t>
      </w:r>
      <w:r w:rsidR="00E8774B" w:rsidRPr="002D3A00">
        <w:t xml:space="preserve"> тыс. рублей, в том числе:</w:t>
      </w:r>
    </w:p>
    <w:p w:rsidR="00E8774B" w:rsidRPr="002D3A00" w:rsidRDefault="00E8774B" w:rsidP="00E8774B">
      <w:pPr>
        <w:pStyle w:val="a3"/>
        <w:spacing w:after="0"/>
        <w:ind w:firstLine="709"/>
      </w:pPr>
      <w:r w:rsidRPr="002D3A00">
        <w:t>дотации – 2</w:t>
      </w:r>
      <w:r>
        <w:t>8</w:t>
      </w:r>
      <w:r w:rsidRPr="002D3A00">
        <w:t> </w:t>
      </w:r>
      <w:r>
        <w:t>24</w:t>
      </w:r>
      <w:r w:rsidRPr="002D3A00">
        <w:t>7,4 тыс. рублей;</w:t>
      </w:r>
    </w:p>
    <w:p w:rsidR="00E8774B" w:rsidRPr="002D3A00" w:rsidRDefault="00E8774B" w:rsidP="004D072D">
      <w:pPr>
        <w:pStyle w:val="a3"/>
        <w:spacing w:after="0"/>
        <w:ind w:firstLine="709"/>
      </w:pPr>
      <w:r w:rsidRPr="002D3A00">
        <w:t xml:space="preserve">субвенции – </w:t>
      </w:r>
      <w:r>
        <w:t>982,0</w:t>
      </w:r>
      <w:r w:rsidRPr="002D3A00">
        <w:t xml:space="preserve"> тыс. рублей</w:t>
      </w:r>
      <w:r w:rsidR="004D072D">
        <w:t>;</w:t>
      </w:r>
    </w:p>
    <w:p w:rsidR="004D072D" w:rsidRPr="002D3A00" w:rsidRDefault="00E8774B" w:rsidP="004D072D">
      <w:pPr>
        <w:pStyle w:val="a3"/>
        <w:spacing w:after="0"/>
        <w:ind w:firstLine="709"/>
        <w:jc w:val="both"/>
      </w:pPr>
      <w:r w:rsidRPr="002D3A00">
        <w:t xml:space="preserve">иные межбюджетные трансферты – </w:t>
      </w:r>
      <w:r>
        <w:t>2</w:t>
      </w:r>
      <w:r w:rsidRPr="002D3A00">
        <w:t> 2</w:t>
      </w:r>
      <w:r>
        <w:t>7</w:t>
      </w:r>
      <w:r w:rsidRPr="002D3A00">
        <w:t>1,</w:t>
      </w:r>
      <w:r>
        <w:t>5</w:t>
      </w:r>
      <w:r w:rsidRPr="002D3A00">
        <w:t xml:space="preserve"> тыс. рублей</w:t>
      </w:r>
      <w:r w:rsidR="004D072D">
        <w:t>.</w:t>
      </w:r>
    </w:p>
    <w:p w:rsidR="004D072D" w:rsidRDefault="004D072D" w:rsidP="00E8774B">
      <w:pPr>
        <w:jc w:val="center"/>
        <w:rPr>
          <w:b/>
        </w:rPr>
      </w:pPr>
    </w:p>
    <w:p w:rsidR="00E8774B" w:rsidRDefault="00E8774B" w:rsidP="00E8774B">
      <w:pPr>
        <w:jc w:val="center"/>
        <w:rPr>
          <w:b/>
        </w:rPr>
      </w:pPr>
      <w:r>
        <w:rPr>
          <w:b/>
        </w:rPr>
        <w:t>Расходы бюджета района на 202</w:t>
      </w:r>
      <w:r w:rsidR="0065512B">
        <w:rPr>
          <w:b/>
        </w:rPr>
        <w:t>1</w:t>
      </w:r>
      <w:r>
        <w:rPr>
          <w:b/>
        </w:rPr>
        <w:t xml:space="preserve"> год</w:t>
      </w:r>
    </w:p>
    <w:p w:rsidR="00E8774B" w:rsidRDefault="00E8774B" w:rsidP="00E8774B">
      <w:pPr>
        <w:jc w:val="center"/>
        <w:rPr>
          <w:b/>
        </w:rPr>
      </w:pPr>
    </w:p>
    <w:p w:rsidR="00E8774B" w:rsidRDefault="004D072D" w:rsidP="00E8774B">
      <w:pPr>
        <w:ind w:firstLine="851"/>
        <w:jc w:val="both"/>
      </w:pPr>
      <w:r>
        <w:rPr>
          <w:b/>
        </w:rPr>
        <w:t>Запланированы р</w:t>
      </w:r>
      <w:r w:rsidR="00E8774B">
        <w:rPr>
          <w:b/>
        </w:rPr>
        <w:t>асходы консолидированного бюджета района</w:t>
      </w:r>
      <w:r w:rsidR="00E8774B">
        <w:t xml:space="preserve"> на 202</w:t>
      </w:r>
      <w:r w:rsidR="000D119A">
        <w:t>1</w:t>
      </w:r>
      <w:r w:rsidR="00E8774B">
        <w:t xml:space="preserve"> год </w:t>
      </w:r>
      <w:r w:rsidR="00765674">
        <w:t xml:space="preserve"> </w:t>
      </w:r>
      <w:r>
        <w:t xml:space="preserve">в </w:t>
      </w:r>
      <w:r w:rsidR="00E8774B">
        <w:t>сумме  5</w:t>
      </w:r>
      <w:r w:rsidR="000D119A">
        <w:t>4</w:t>
      </w:r>
      <w:r w:rsidR="00E8774B">
        <w:t> </w:t>
      </w:r>
      <w:r w:rsidR="000D119A">
        <w:t>1</w:t>
      </w:r>
      <w:r w:rsidR="00E8774B">
        <w:t>0</w:t>
      </w:r>
      <w:r w:rsidR="000D119A">
        <w:t>3</w:t>
      </w:r>
      <w:r w:rsidR="00E8774B">
        <w:t>,</w:t>
      </w:r>
      <w:r w:rsidR="00A74A50">
        <w:t>9</w:t>
      </w:r>
      <w:r w:rsidR="00E8774B">
        <w:t xml:space="preserve"> тыс. рублей.</w:t>
      </w:r>
    </w:p>
    <w:p w:rsidR="00696190" w:rsidRDefault="00696190" w:rsidP="00E8774B">
      <w:pPr>
        <w:ind w:firstLine="851"/>
        <w:jc w:val="both"/>
      </w:pPr>
    </w:p>
    <w:p w:rsidR="000264B0" w:rsidRPr="004D072D" w:rsidRDefault="00696190" w:rsidP="000264B0">
      <w:pPr>
        <w:ind w:firstLine="851"/>
        <w:jc w:val="center"/>
        <w:rPr>
          <w:b/>
        </w:rPr>
      </w:pPr>
      <w:r w:rsidRPr="004D072D">
        <w:rPr>
          <w:b/>
        </w:rPr>
        <w:t>Структура расходов бюджета Петриковского района</w:t>
      </w:r>
    </w:p>
    <w:p w:rsidR="001808AD" w:rsidRPr="004D072D" w:rsidRDefault="001808AD" w:rsidP="000264B0">
      <w:pPr>
        <w:ind w:firstLine="851"/>
        <w:jc w:val="center"/>
        <w:rPr>
          <w:b/>
        </w:rPr>
      </w:pPr>
    </w:p>
    <w:p w:rsidR="001808AD" w:rsidRPr="004D072D" w:rsidRDefault="001808AD" w:rsidP="000264B0">
      <w:pPr>
        <w:ind w:firstLine="851"/>
        <w:jc w:val="center"/>
        <w:rPr>
          <w:b/>
        </w:rPr>
      </w:pPr>
      <w:r w:rsidRPr="004D072D">
        <w:rPr>
          <w:b/>
        </w:rPr>
        <w:t>Всего- 54 103,9 тыс. рублей</w:t>
      </w:r>
    </w:p>
    <w:p w:rsidR="00567C77" w:rsidRPr="00696190" w:rsidRDefault="00567C77" w:rsidP="000264B0">
      <w:pPr>
        <w:ind w:firstLine="851"/>
        <w:jc w:val="center"/>
        <w:rPr>
          <w:b/>
          <w:sz w:val="40"/>
        </w:rPr>
      </w:pPr>
    </w:p>
    <w:p w:rsidR="00696190" w:rsidRDefault="00696190" w:rsidP="00696190">
      <w:pPr>
        <w:jc w:val="both"/>
      </w:pPr>
    </w:p>
    <w:p w:rsidR="008E1D2A" w:rsidRDefault="00460484" w:rsidP="008E1D2A">
      <w:pPr>
        <w:jc w:val="both"/>
      </w:pPr>
      <w:r w:rsidRPr="00285A12">
        <w:rPr>
          <w:noProof/>
        </w:rPr>
        <w:lastRenderedPageBreak/>
        <w:drawing>
          <wp:inline distT="0" distB="0" distL="0" distR="0" wp14:anchorId="6BB5D6FD" wp14:editId="3A059ADA">
            <wp:extent cx="6226175" cy="4752975"/>
            <wp:effectExtent l="0" t="0" r="317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E1D2A" w:rsidRDefault="008E1D2A" w:rsidP="008E1D2A">
      <w:pPr>
        <w:pStyle w:val="a5"/>
        <w:ind w:firstLine="0"/>
        <w:rPr>
          <w:sz w:val="30"/>
          <w:szCs w:val="30"/>
        </w:rPr>
      </w:pPr>
    </w:p>
    <w:p w:rsidR="00696190" w:rsidRDefault="00A106EE" w:rsidP="00696190">
      <w:pPr>
        <w:pStyle w:val="a5"/>
        <w:rPr>
          <w:sz w:val="30"/>
          <w:szCs w:val="30"/>
        </w:rPr>
      </w:pPr>
      <w:r w:rsidRPr="00C17AE2">
        <w:rPr>
          <w:sz w:val="30"/>
          <w:szCs w:val="30"/>
        </w:rPr>
        <w:t xml:space="preserve">Удельный вес отраслей социальной сферы в расходах бюджета района   составляет </w:t>
      </w:r>
      <w:r>
        <w:rPr>
          <w:sz w:val="30"/>
          <w:szCs w:val="30"/>
        </w:rPr>
        <w:t>7</w:t>
      </w:r>
      <w:r w:rsidR="001668E8">
        <w:rPr>
          <w:sz w:val="30"/>
          <w:szCs w:val="30"/>
        </w:rPr>
        <w:t>8,0</w:t>
      </w:r>
      <w:r w:rsidRPr="00C17AE2">
        <w:rPr>
          <w:sz w:val="30"/>
          <w:szCs w:val="30"/>
        </w:rPr>
        <w:t xml:space="preserve"> %.</w:t>
      </w:r>
      <w:r>
        <w:rPr>
          <w:sz w:val="30"/>
          <w:szCs w:val="30"/>
        </w:rPr>
        <w:t xml:space="preserve">  </w:t>
      </w:r>
      <w:r w:rsidR="0056640E">
        <w:rPr>
          <w:sz w:val="30"/>
          <w:szCs w:val="30"/>
        </w:rPr>
        <w:t xml:space="preserve"> </w:t>
      </w:r>
    </w:p>
    <w:p w:rsidR="00696190" w:rsidRPr="00460484" w:rsidRDefault="00696190" w:rsidP="000264B0">
      <w:pPr>
        <w:pStyle w:val="a5"/>
        <w:jc w:val="center"/>
        <w:rPr>
          <w:b/>
          <w:sz w:val="30"/>
          <w:szCs w:val="30"/>
        </w:rPr>
      </w:pPr>
      <w:r w:rsidRPr="00460484">
        <w:rPr>
          <w:b/>
          <w:sz w:val="30"/>
          <w:szCs w:val="30"/>
        </w:rPr>
        <w:t>Структ</w:t>
      </w:r>
      <w:r w:rsidR="000264B0" w:rsidRPr="00460484">
        <w:rPr>
          <w:b/>
          <w:sz w:val="30"/>
          <w:szCs w:val="30"/>
        </w:rPr>
        <w:t>ура отраслей социальной сферы в 2021 году</w:t>
      </w:r>
    </w:p>
    <w:p w:rsidR="000264B0" w:rsidRPr="00460484" w:rsidRDefault="000264B0" w:rsidP="000264B0">
      <w:pPr>
        <w:pStyle w:val="a5"/>
        <w:jc w:val="center"/>
        <w:rPr>
          <w:b/>
          <w:sz w:val="30"/>
          <w:szCs w:val="30"/>
        </w:rPr>
      </w:pPr>
      <w:r w:rsidRPr="00460484">
        <w:rPr>
          <w:b/>
          <w:sz w:val="30"/>
          <w:szCs w:val="30"/>
        </w:rPr>
        <w:t>Всего расход</w:t>
      </w:r>
      <w:r w:rsidR="00546C89" w:rsidRPr="00460484">
        <w:rPr>
          <w:b/>
          <w:sz w:val="30"/>
          <w:szCs w:val="30"/>
        </w:rPr>
        <w:t>ы</w:t>
      </w:r>
      <w:r w:rsidRPr="00460484">
        <w:rPr>
          <w:b/>
          <w:sz w:val="30"/>
          <w:szCs w:val="30"/>
        </w:rPr>
        <w:t xml:space="preserve"> – 42 217,8</w:t>
      </w:r>
      <w:r w:rsidR="00546C89" w:rsidRPr="00460484">
        <w:rPr>
          <w:b/>
          <w:sz w:val="30"/>
          <w:szCs w:val="30"/>
        </w:rPr>
        <w:t xml:space="preserve"> тыс. рублей</w:t>
      </w:r>
    </w:p>
    <w:p w:rsidR="00A106EE" w:rsidRPr="008E1D2A" w:rsidRDefault="00285A12" w:rsidP="008E1D2A">
      <w:pPr>
        <w:pStyle w:val="a5"/>
        <w:ind w:firstLine="0"/>
        <w:rPr>
          <w:sz w:val="30"/>
          <w:szCs w:val="30"/>
        </w:rPr>
      </w:pPr>
      <w:r w:rsidRPr="00285A12">
        <w:rPr>
          <w:noProof/>
          <w:sz w:val="30"/>
          <w:szCs w:val="30"/>
        </w:rPr>
        <w:drawing>
          <wp:inline distT="0" distB="0" distL="0" distR="0" wp14:anchorId="21604767" wp14:editId="7D0A27D4">
            <wp:extent cx="5810250" cy="3218180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106EE" w:rsidRPr="008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4B"/>
    <w:rsid w:val="000264B0"/>
    <w:rsid w:val="0004639A"/>
    <w:rsid w:val="00097D57"/>
    <w:rsid w:val="000D119A"/>
    <w:rsid w:val="001668E8"/>
    <w:rsid w:val="001808AD"/>
    <w:rsid w:val="001D2F12"/>
    <w:rsid w:val="002232DD"/>
    <w:rsid w:val="002450AF"/>
    <w:rsid w:val="00285A12"/>
    <w:rsid w:val="003B0175"/>
    <w:rsid w:val="00460484"/>
    <w:rsid w:val="004D072D"/>
    <w:rsid w:val="00546C89"/>
    <w:rsid w:val="0056640E"/>
    <w:rsid w:val="00567C77"/>
    <w:rsid w:val="0065512B"/>
    <w:rsid w:val="00696190"/>
    <w:rsid w:val="006F0C0E"/>
    <w:rsid w:val="00710DFB"/>
    <w:rsid w:val="007516C6"/>
    <w:rsid w:val="00762EAB"/>
    <w:rsid w:val="00765674"/>
    <w:rsid w:val="008C686D"/>
    <w:rsid w:val="008E1090"/>
    <w:rsid w:val="008E1D2A"/>
    <w:rsid w:val="009D21EF"/>
    <w:rsid w:val="00A106EE"/>
    <w:rsid w:val="00A473DE"/>
    <w:rsid w:val="00A74A50"/>
    <w:rsid w:val="00AC034E"/>
    <w:rsid w:val="00AD398B"/>
    <w:rsid w:val="00D44955"/>
    <w:rsid w:val="00D721EB"/>
    <w:rsid w:val="00D81DC3"/>
    <w:rsid w:val="00DD7F90"/>
    <w:rsid w:val="00E8774B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C078"/>
  <w15:chartTrackingRefBased/>
  <w15:docId w15:val="{287AC263-994C-455A-A4FB-10D81E5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774B"/>
    <w:pPr>
      <w:spacing w:after="120"/>
    </w:pPr>
  </w:style>
  <w:style w:type="character" w:customStyle="1" w:styleId="a4">
    <w:name w:val="Основной текст Знак"/>
    <w:basedOn w:val="a0"/>
    <w:link w:val="a3"/>
    <w:rsid w:val="00E8774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 Indent"/>
    <w:basedOn w:val="a"/>
    <w:link w:val="a6"/>
    <w:unhideWhenUsed/>
    <w:rsid w:val="00E8774B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7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77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774B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4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815326763509289"/>
                  <c:y val="-0.10945021579880716"/>
                </c:manualLayout>
              </c:layout>
              <c:tx>
                <c:rich>
                  <a:bodyPr/>
                  <a:lstStyle/>
                  <a:p>
                    <a:fld id="{F6FFB16B-0F75-4326-A8FD-1D53E7CE4249}" type="CATEGORYNAME">
                      <a:rPr lang="ru-RU" b="1"/>
                      <a:pPr/>
                      <a:t>[ИМЯ КАТЕГОРИИ]</a:t>
                    </a:fld>
                    <a:r>
                      <a:rPr lang="ru-RU" b="1" baseline="0"/>
                      <a:t>
</a:t>
                    </a:r>
                    <a:fld id="{7414EF72-8C53-49C6-80D7-9E65B559487E}" type="VALUE">
                      <a:rPr lang="ru-RU" b="1" baseline="0"/>
                      <a:pPr/>
                      <a:t>[ЗНАЧЕНИЕ]</a:t>
                    </a:fld>
                    <a:r>
                      <a:rPr lang="ru-RU" b="1" baseline="0"/>
                      <a:t>
</a:t>
                    </a:r>
                    <a:fld id="{98BF55B0-9AB5-45CA-9D29-69D591D15C43}" type="PERCENTAGE">
                      <a:rPr lang="ru-RU" b="1" baseline="0"/>
                      <a:pPr/>
                      <a:t>[ПРОЦЕНТ]</a:t>
                    </a:fld>
                    <a:endParaRPr lang="ru-RU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239-4250-A055-544D6EBF0249}"/>
                </c:ext>
              </c:extLst>
            </c:dLbl>
            <c:dLbl>
              <c:idx val="1"/>
              <c:layout>
                <c:manualLayout>
                  <c:x val="-8.9481793115732677E-2"/>
                  <c:y val="-0.1243817494258725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39-4250-A055-544D6EBF0249}"/>
                </c:ext>
              </c:extLst>
            </c:dLbl>
            <c:dLbl>
              <c:idx val="2"/>
              <c:layout>
                <c:manualLayout>
                  <c:x val="-1.1264244285070361E-2"/>
                  <c:y val="-0.1104385026136336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39-4250-A055-544D6EBF0249}"/>
                </c:ext>
              </c:extLst>
            </c:dLbl>
            <c:dLbl>
              <c:idx val="3"/>
              <c:layout>
                <c:manualLayout>
                  <c:x val="-2.9153096855169293E-3"/>
                  <c:y val="0.298289817305812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39-4250-A055-544D6EBF0249}"/>
                </c:ext>
              </c:extLst>
            </c:dLbl>
            <c:dLbl>
              <c:idx val="4"/>
              <c:layout>
                <c:manualLayout>
                  <c:x val="-0.11190010109069619"/>
                  <c:y val="0.1171344885729996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39-4250-A055-544D6EBF0249}"/>
                </c:ext>
              </c:extLst>
            </c:dLbl>
            <c:dLbl>
              <c:idx val="5"/>
              <c:layout>
                <c:manualLayout>
                  <c:x val="-4.7189660285679919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39-4250-A055-544D6EBF0249}"/>
                </c:ext>
              </c:extLst>
            </c:dLbl>
            <c:dLbl>
              <c:idx val="6"/>
              <c:layout>
                <c:manualLayout>
                  <c:x val="6.1297080397862129E-2"/>
                  <c:y val="8.317658797405078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39-4250-A055-544D6EBF0249}"/>
                </c:ext>
              </c:extLst>
            </c:dLbl>
            <c:dLbl>
              <c:idx val="7"/>
              <c:layout>
                <c:manualLayout>
                  <c:x val="-4.3727923710955898E-4"/>
                  <c:y val="-6.45972529072015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39-4250-A055-544D6EBF0249}"/>
                </c:ext>
              </c:extLst>
            </c:dLbl>
            <c:dLbl>
              <c:idx val="8"/>
              <c:layout>
                <c:manualLayout>
                  <c:x val="-5.2966451845111791E-2"/>
                  <c:y val="3.7308969889421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39-4250-A055-544D6EBF024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подоходный налог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Сбор с заготовителей</c:v>
                </c:pt>
                <c:pt idx="4">
                  <c:v>НДС</c:v>
                </c:pt>
                <c:pt idx="5">
                  <c:v>другие налоги от выручки от реализуемых товаров (работ, услуг)</c:v>
                </c:pt>
                <c:pt idx="6">
                  <c:v>неналоговые доходы</c:v>
                </c:pt>
                <c:pt idx="7">
                  <c:v>прочие 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9377.7999999999993</c:v>
                </c:pt>
                <c:pt idx="1">
                  <c:v>1021.3</c:v>
                </c:pt>
                <c:pt idx="2">
                  <c:v>3111.4</c:v>
                </c:pt>
                <c:pt idx="3">
                  <c:v>325.3</c:v>
                </c:pt>
                <c:pt idx="4">
                  <c:v>3694.1</c:v>
                </c:pt>
                <c:pt idx="5">
                  <c:v>2344.6999999999998</c:v>
                </c:pt>
                <c:pt idx="6">
                  <c:v>2581.6999999999998</c:v>
                </c:pt>
                <c:pt idx="7">
                  <c:v>146.80000000000001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239-4250-A055-544D6EBF0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44444444444445"/>
          <c:y val="0.1839235928842228"/>
          <c:w val="0.68153871391076082"/>
          <c:h val="0.81237270341207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из вышестоящего бюджета млн. руб.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538735783027122"/>
                  <c:y val="-1.81312335958005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6B-4534-A2BB-555299789AEF}"/>
                </c:ext>
              </c:extLst>
            </c:dLbl>
            <c:dLbl>
              <c:idx val="1"/>
              <c:layout>
                <c:manualLayout>
                  <c:x val="8.0951435036810251E-2"/>
                  <c:y val="-5.53890560028311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6B-4534-A2BB-555299789AEF}"/>
                </c:ext>
              </c:extLst>
            </c:dLbl>
            <c:dLbl>
              <c:idx val="2"/>
              <c:layout>
                <c:manualLayout>
                  <c:x val="-0.23254724409448824"/>
                  <c:y val="-4.8148148148148148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Иные межбюджетные триансферты
</a:t>
                    </a:r>
                    <a:fld id="{AFF5939D-4CE3-4A74-9994-5E91340304E0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67F169EE-A922-4B73-AEC0-50CC3FDBD5C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6B-4534-A2BB-555299789AEF}"/>
                </c:ext>
              </c:extLst>
            </c:dLbl>
            <c:dLbl>
              <c:idx val="3"/>
              <c:layout>
                <c:manualLayout>
                  <c:x val="-0.17510083114610675"/>
                  <c:y val="-0.4147927967337416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6B-4534-A2BB-555299789AE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Субвенции</c:v>
                </c:pt>
                <c:pt idx="2">
                  <c:v>Инные межбюджетные 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28247.4</c:v>
                </c:pt>
                <c:pt idx="1">
                  <c:v>982</c:v>
                </c:pt>
                <c:pt idx="2">
                  <c:v>2271.5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6B-4534-A2BB-555299789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44444444444445"/>
          <c:y val="0.1839235928842228"/>
          <c:w val="0.68153871391076082"/>
          <c:h val="0.81237270341207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из вышестоящего бюджета млн. руб.</c:v>
                </c:pt>
              </c:strCache>
            </c:strRef>
          </c:tx>
          <c:dLbls>
            <c:dLbl>
              <c:idx val="0"/>
              <c:layout>
                <c:manualLayout>
                  <c:x val="5.9334864391951007E-2"/>
                  <c:y val="0.18927617381160688"/>
                </c:manualLayout>
              </c:layout>
              <c:tx>
                <c:rich>
                  <a:bodyPr/>
                  <a:lstStyle/>
                  <a:p>
                    <a:fld id="{3DAD5C31-60EB-4095-9956-7806C10E36C7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12 924,7
</a:t>
                    </a:r>
                    <a:fld id="{6CB640A2-EC1E-4627-B60A-0CDD4D040D88}" type="PERCENTAGE">
                      <a:rPr lang="ru-RU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F3A-4C6A-B49C-5B4E49B8F2EB}"/>
                </c:ext>
              </c:extLst>
            </c:dLbl>
            <c:dLbl>
              <c:idx val="1"/>
              <c:layout>
                <c:manualLayout>
                  <c:x val="-8.3898840769903768E-2"/>
                  <c:y val="0.22037037037037038"/>
                </c:manualLayout>
              </c:layout>
              <c:tx>
                <c:rich>
                  <a:bodyPr/>
                  <a:lstStyle/>
                  <a:p>
                    <a:fld id="{A112E790-FE6B-4076-A739-EEDC8F76F32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4 617,3
</a:t>
                    </a:r>
                    <a:fld id="{E72C27F5-B3ED-48F1-857A-08677719F05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3A-4C6A-B49C-5B4E49B8F2EB}"/>
                </c:ext>
              </c:extLst>
            </c:dLbl>
            <c:dLbl>
              <c:idx val="2"/>
              <c:layout>
                <c:manualLayout>
                  <c:x val="-0.11726957567804025"/>
                  <c:y val="-4.0740886555847185E-2"/>
                </c:manualLayout>
              </c:layout>
              <c:tx>
                <c:rich>
                  <a:bodyPr/>
                  <a:lstStyle/>
                  <a:p>
                    <a:fld id="{82781B7D-E760-41C4-B8E1-4CCDF21D1BE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2 040,8
</a:t>
                    </a:r>
                    <a:fld id="{47CD2519-F251-4805-A6E6-838DB7942EA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F3A-4C6A-B49C-5B4E49B8F2EB}"/>
                </c:ext>
              </c:extLst>
            </c:dLbl>
            <c:dLbl>
              <c:idx val="3"/>
              <c:layout>
                <c:manualLayout>
                  <c:x val="2.6288057742782152E-2"/>
                  <c:y val="-7.4164479440069989E-3"/>
                </c:manualLayout>
              </c:layout>
              <c:tx>
                <c:rich>
                  <a:bodyPr/>
                  <a:lstStyle/>
                  <a:p>
                    <a:fld id="{B3A36D1C-C3E6-4B44-8142-B78935C75F0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5 228
</a:t>
                    </a:r>
                    <a:fld id="{0F809436-B9F6-40F3-929D-654054CE7FA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3A-4C6A-B49C-5B4E49B8F2EB}"/>
                </c:ext>
              </c:extLst>
            </c:dLbl>
            <c:dLbl>
              <c:idx val="4"/>
              <c:layout>
                <c:manualLayout>
                  <c:x val="0.14096303587051615"/>
                  <c:y val="-1.3733595800524934E-2"/>
                </c:manualLayout>
              </c:layout>
              <c:tx>
                <c:rich>
                  <a:bodyPr/>
                  <a:lstStyle/>
                  <a:p>
                    <a:fld id="{63F063B9-FBCC-4DC2-BFBA-C4934390E1F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2 955,4
</a:t>
                    </a:r>
                    <a:fld id="{A3F142EE-C419-4933-B1D3-1D3CBBD5FCB4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F3A-4C6A-B49C-5B4E49B8F2EB}"/>
                </c:ext>
              </c:extLst>
            </c:dLbl>
            <c:dLbl>
              <c:idx val="5"/>
              <c:layout>
                <c:manualLayout>
                  <c:x val="8.6626219147389848E-3"/>
                  <c:y val="-0.26620663792388499"/>
                </c:manualLayout>
              </c:layout>
              <c:tx>
                <c:rich>
                  <a:bodyPr/>
                  <a:lstStyle/>
                  <a:p>
                    <a:fld id="{042339BA-47D6-4524-B244-BCDCAF729DCB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r>
                      <a:rPr lang="ru-RU" baseline="0"/>
                      <a:t>23 540,8
</a:t>
                    </a:r>
                    <a:fld id="{AE482524-DFED-4194-A7D7-069EC6B5950B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F3A-4C6A-B49C-5B4E49B8F2EB}"/>
                </c:ext>
              </c:extLst>
            </c:dLbl>
            <c:dLbl>
              <c:idx val="6"/>
              <c:layout>
                <c:manualLayout>
                  <c:x val="0.2139454801704096"/>
                  <c:y val="-1.1584910930520562E-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Физкультура, спорт,</a:t>
                    </a:r>
                    <a:r>
                      <a:rPr lang="ru-RU" baseline="0"/>
                      <a:t> культура и средства массовой информации
2 796,9
</a:t>
                    </a:r>
                    <a:fld id="{6ADCDE7A-A307-4389-A0F4-2574E03FDA25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504836436495922"/>
                      <c:h val="0.169289099526066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F3A-4C6A-B49C-5B4E49B8F2E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Здравоохранение</c:v>
                </c:pt>
                <c:pt idx="1">
                  <c:v>Жилищно-коммунальные услуги и жилищное строительство</c:v>
                </c:pt>
                <c:pt idx="2">
                  <c:v>Национальная экономика</c:v>
                </c:pt>
                <c:pt idx="3">
                  <c:v>Общегосударственные расходы</c:v>
                </c:pt>
                <c:pt idx="4">
                  <c:v>Социальная политика</c:v>
                </c:pt>
                <c:pt idx="5">
                  <c:v>Образование</c:v>
                </c:pt>
                <c:pt idx="6">
                  <c:v>Физкультура, счпорт, культура и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12924.7</c:v>
                </c:pt>
                <c:pt idx="1">
                  <c:v>4617.3</c:v>
                </c:pt>
                <c:pt idx="2">
                  <c:v>2040.8</c:v>
                </c:pt>
                <c:pt idx="3">
                  <c:v>5228</c:v>
                </c:pt>
                <c:pt idx="4">
                  <c:v>2955.4</c:v>
                </c:pt>
                <c:pt idx="5">
                  <c:v>23540.799999999999</c:v>
                </c:pt>
                <c:pt idx="6">
                  <c:v>2796.9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3A-4C6A-B49C-5B4E49B8F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9354838709678"/>
          <c:y val="0.26241195333728889"/>
          <c:w val="0.82741935483870954"/>
          <c:h val="0.48227061694420664"/>
        </c:manualLayout>
      </c:layout>
      <c:pie3DChart>
        <c:varyColors val="1"/>
        <c:ser>
          <c:idx val="0"/>
          <c:order val="0"/>
          <c:tx>
            <c:strRef>
              <c:f>'слайд 11'!$B$1</c:f>
              <c:strCache>
                <c:ptCount val="1"/>
                <c:pt idx="0">
                  <c:v>здравоохранение</c:v>
                </c:pt>
              </c:strCache>
            </c:strRef>
          </c:tx>
          <c:explosion val="3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430-45F8-838F-E707B0D77B7F}"/>
              </c:ext>
            </c:extLst>
          </c:dPt>
          <c:dLbls>
            <c:dLbl>
              <c:idx val="0"/>
              <c:layout>
                <c:manualLayout>
                  <c:x val="7.0713652596704105E-2"/>
                  <c:y val="0.491347904716330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0-45F8-838F-E707B0D77B7F}"/>
                </c:ext>
              </c:extLst>
            </c:dLbl>
            <c:dLbl>
              <c:idx val="1"/>
              <c:layout>
                <c:manualLayout>
                  <c:x val="-0.22825118400515457"/>
                  <c:y val="-1.8539904982081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30-45F8-838F-E707B0D77B7F}"/>
                </c:ext>
              </c:extLst>
            </c:dLbl>
            <c:dLbl>
              <c:idx val="2"/>
              <c:layout>
                <c:manualLayout>
                  <c:x val="-9.3502272522424143E-2"/>
                  <c:y val="-4.9773300869348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30-45F8-838F-E707B0D77B7F}"/>
                </c:ext>
              </c:extLst>
            </c:dLbl>
            <c:dLbl>
              <c:idx val="3"/>
              <c:layout>
                <c:manualLayout>
                  <c:x val="9.1025053522298102E-2"/>
                  <c:y val="-3.66279661304362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30-45F8-838F-E707B0D77B7F}"/>
                </c:ext>
              </c:extLst>
            </c:dLbl>
            <c:dLbl>
              <c:idx val="4"/>
              <c:layout>
                <c:manualLayout>
                  <c:x val="-8.2729320402905329E-2"/>
                  <c:y val="0.129008833387973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30-45F8-838F-E707B0D77B7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Ref>
              <c:f>'слайд 11'!$A$1:$A$5</c:f>
              <c:numCache>
                <c:formatCode>#,##0.0</c:formatCode>
                <c:ptCount val="5"/>
                <c:pt idx="0">
                  <c:v>12924.7</c:v>
                </c:pt>
                <c:pt idx="1">
                  <c:v>2326.8000000000002</c:v>
                </c:pt>
                <c:pt idx="2">
                  <c:v>2955.4</c:v>
                </c:pt>
                <c:pt idx="3">
                  <c:v>470.1</c:v>
                </c:pt>
                <c:pt idx="4">
                  <c:v>23540.799999999999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30-45F8-838F-E707B0D77B7F}"/>
            </c:ext>
          </c:extLst>
        </c:ser>
        <c:ser>
          <c:idx val="1"/>
          <c:order val="1"/>
          <c:tx>
            <c:strRef>
              <c:f>'слайд 11'!$B$2</c:f>
              <c:strCache>
                <c:ptCount val="1"/>
                <c:pt idx="0">
                  <c:v>культура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6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9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A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B-1430-45F8-838F-E707B0D77B7F}"/>
            </c:ext>
          </c:extLst>
        </c:ser>
        <c:ser>
          <c:idx val="2"/>
          <c:order val="2"/>
          <c:tx>
            <c:strRef>
              <c:f>'слайд 11'!$B$3</c:f>
              <c:strCache>
                <c:ptCount val="1"/>
                <c:pt idx="0">
                  <c:v>социальная политика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C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D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F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0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1-1430-45F8-838F-E707B0D77B7F}"/>
            </c:ext>
          </c:extLst>
        </c:ser>
        <c:ser>
          <c:idx val="3"/>
          <c:order val="3"/>
          <c:tx>
            <c:strRef>
              <c:f>'слайд 11'!$B$4</c:f>
              <c:strCache>
                <c:ptCount val="1"/>
                <c:pt idx="0">
                  <c:v>физкультура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2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5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6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7-1430-45F8-838F-E707B0D77B7F}"/>
            </c:ext>
          </c:extLst>
        </c:ser>
        <c:ser>
          <c:idx val="4"/>
          <c:order val="4"/>
          <c:tx>
            <c:strRef>
              <c:f>'слайд 11'!$B$5</c:f>
              <c:strCache>
                <c:ptCount val="1"/>
                <c:pt idx="0">
                  <c:v>образование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8-1430-45F8-838F-E707B0D77B7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9-1430-45F8-838F-E707B0D77B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A-1430-45F8-838F-E707B0D77B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1430-45F8-838F-E707B0D77B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C-1430-45F8-838F-E707B0D77B7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'слайд 11'!$B$1:$B$5</c:f>
              <c:strCache>
                <c:ptCount val="5"/>
                <c:pt idx="0">
                  <c:v>здравоохранение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физкультура</c:v>
                </c:pt>
                <c:pt idx="4">
                  <c:v>образование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D-1430-45F8-838F-E707B0D77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Скаковская Валентина Леонидовна</dc:creator>
  <cp:keywords/>
  <dc:description/>
  <cp:lastModifiedBy>Скаковская Валентина Леонидовна</cp:lastModifiedBy>
  <cp:revision>33</cp:revision>
  <dcterms:created xsi:type="dcterms:W3CDTF">2021-02-10T13:56:00Z</dcterms:created>
  <dcterms:modified xsi:type="dcterms:W3CDTF">2021-03-12T11:48:00Z</dcterms:modified>
</cp:coreProperties>
</file>