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111A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sz w:val="30"/>
          <w:szCs w:val="30"/>
        </w:rPr>
      </w:pPr>
      <w:r w:rsidRPr="00EC4B8B">
        <w:rPr>
          <w:rStyle w:val="word-wrapper"/>
          <w:b/>
          <w:bCs/>
          <w:sz w:val="30"/>
          <w:szCs w:val="30"/>
        </w:rPr>
        <w:t>О порядке применения решения Гомельского областного Совета депутатов от 04.07.2024 №41 «Об определении перечней»</w:t>
      </w:r>
    </w:p>
    <w:p w14:paraId="3AC8F14E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bCs/>
          <w:sz w:val="30"/>
          <w:szCs w:val="30"/>
        </w:rPr>
      </w:pPr>
    </w:p>
    <w:p w14:paraId="49DE1587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67ECADDD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C4B8B">
        <w:rPr>
          <w:rStyle w:val="word-wrapper"/>
          <w:sz w:val="30"/>
          <w:szCs w:val="30"/>
        </w:rPr>
        <w:t>В соответствии с подпунктом 1.1-1 пункта 1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 xml:space="preserve">Указа Президента Республики Беларусь № 345 "О развитии торговли, общественного питания и бытового обслуживания"  (в редакции Указа от 02.02.2024 </w:t>
      </w:r>
      <w:r w:rsidRPr="003E5C49">
        <w:rPr>
          <w:rStyle w:val="word-wrapper"/>
          <w:sz w:val="30"/>
          <w:szCs w:val="30"/>
        </w:rPr>
        <w:t xml:space="preserve">      </w:t>
      </w:r>
      <w:r w:rsidRPr="00EC4B8B">
        <w:rPr>
          <w:rStyle w:val="word-wrapper"/>
          <w:sz w:val="30"/>
          <w:szCs w:val="30"/>
        </w:rPr>
        <w:t xml:space="preserve">№ 42) с 1 января </w:t>
      </w:r>
      <w:smartTag w:uri="urn:schemas-microsoft-com:office:smarttags" w:element="metricconverter">
        <w:smartTagPr>
          <w:attr w:name="ProductID" w:val="2024 г"/>
        </w:smartTagPr>
        <w:r w:rsidRPr="00EC4B8B">
          <w:rPr>
            <w:rStyle w:val="word-wrapper"/>
            <w:sz w:val="30"/>
            <w:szCs w:val="30"/>
          </w:rPr>
          <w:t>2024 г</w:t>
        </w:r>
      </w:smartTag>
      <w:r w:rsidRPr="00EC4B8B">
        <w:rPr>
          <w:rStyle w:val="word-wrapper"/>
          <w:sz w:val="30"/>
          <w:szCs w:val="30"/>
        </w:rPr>
        <w:t xml:space="preserve">. по 31 декабря </w:t>
      </w:r>
      <w:smartTag w:uri="urn:schemas-microsoft-com:office:smarttags" w:element="metricconverter">
        <w:smartTagPr>
          <w:attr w:name="ProductID" w:val="2028 г"/>
        </w:smartTagPr>
        <w:r w:rsidRPr="00EC4B8B">
          <w:rPr>
            <w:rStyle w:val="word-wrapper"/>
            <w:sz w:val="30"/>
            <w:szCs w:val="30"/>
          </w:rPr>
          <w:t>2028 г</w:t>
        </w:r>
      </w:smartTag>
      <w:r w:rsidRPr="00EC4B8B">
        <w:rPr>
          <w:rStyle w:val="word-wrapper"/>
          <w:sz w:val="30"/>
          <w:szCs w:val="30"/>
        </w:rPr>
        <w:t xml:space="preserve">. индивидуальные предприниматели и юридические лица вправе осуществлять деятельность на территории сельской местности </w:t>
      </w:r>
      <w:r w:rsidRPr="00EC4B8B">
        <w:rPr>
          <w:rStyle w:val="word-wrapper"/>
          <w:i/>
          <w:iCs/>
          <w:sz w:val="30"/>
          <w:szCs w:val="30"/>
        </w:rPr>
        <w:t>(розничную торговлю в торговых объектах, на торговых местах на рынках, на ярмарках, общественное питание в объектах общественного питания, оказание бытовых услуг)</w:t>
      </w:r>
      <w:r w:rsidRPr="00EC4B8B">
        <w:rPr>
          <w:rStyle w:val="word-wrapper"/>
          <w:sz w:val="30"/>
          <w:szCs w:val="30"/>
        </w:rPr>
        <w:t xml:space="preserve">, а индивидуальные предприниматели и </w:t>
      </w:r>
      <w:proofErr w:type="spellStart"/>
      <w:r w:rsidRPr="00EC4B8B">
        <w:rPr>
          <w:rStyle w:val="word-wrapper"/>
          <w:sz w:val="30"/>
          <w:szCs w:val="30"/>
        </w:rPr>
        <w:t>микроорганизации</w:t>
      </w:r>
      <w:proofErr w:type="spellEnd"/>
      <w:r w:rsidRPr="00EC4B8B">
        <w:rPr>
          <w:rStyle w:val="word-wrapper"/>
          <w:sz w:val="30"/>
          <w:szCs w:val="30"/>
        </w:rPr>
        <w:t xml:space="preserve"> - деятельность на территории малых городских поселений </w:t>
      </w:r>
      <w:r w:rsidRPr="00EC4B8B">
        <w:rPr>
          <w:rStyle w:val="word-wrapper"/>
          <w:i/>
          <w:iCs/>
          <w:sz w:val="30"/>
          <w:szCs w:val="30"/>
        </w:rPr>
        <w:t>(общественное питание в объектах общественного питания, оказание бытовых услуг)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 xml:space="preserve">с применением льгот, установленных этим </w:t>
      </w:r>
      <w:r>
        <w:rPr>
          <w:rStyle w:val="word-wrapper"/>
          <w:sz w:val="30"/>
          <w:szCs w:val="30"/>
        </w:rPr>
        <w:t>указом</w:t>
      </w:r>
      <w:r w:rsidRPr="00EC4B8B"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i/>
          <w:iCs/>
          <w:sz w:val="30"/>
          <w:szCs w:val="30"/>
        </w:rPr>
        <w:t>(льгот по: налогу на прибыль; подоходному налогу с физических лиц; налогу на недвижимость; земельному налогу; арендной плате за земельные участки, находящиеся в государственной собственности).</w:t>
      </w:r>
    </w:p>
    <w:p w14:paraId="7DD6DE9C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EC4B8B">
        <w:rPr>
          <w:rStyle w:val="word-wrapper"/>
          <w:sz w:val="30"/>
          <w:szCs w:val="30"/>
        </w:rPr>
        <w:t>При этом частью первой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>и третьей подпункта 1.2-1 пункта 1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 xml:space="preserve">Указа №345 (в редакции Указа №42) определено, что </w:t>
      </w:r>
      <w:r w:rsidRPr="00EC4B8B">
        <w:rPr>
          <w:rStyle w:val="word-wrapper"/>
          <w:bCs/>
          <w:sz w:val="30"/>
          <w:szCs w:val="30"/>
        </w:rPr>
        <w:t>действие подпункта 1.1-1 пункта 1</w:t>
      </w:r>
      <w:r w:rsidRPr="00EC4B8B">
        <w:rPr>
          <w:rStyle w:val="fake-non-breaking-space"/>
          <w:bCs/>
          <w:sz w:val="30"/>
          <w:szCs w:val="30"/>
        </w:rPr>
        <w:t> </w:t>
      </w:r>
      <w:r w:rsidRPr="00EC4B8B">
        <w:rPr>
          <w:rStyle w:val="word-wrapper"/>
          <w:bCs/>
          <w:sz w:val="30"/>
          <w:szCs w:val="30"/>
        </w:rPr>
        <w:t>этого указа распространяется на населенные пункты и территории вне населенных пунктов</w:t>
      </w:r>
      <w:r w:rsidRPr="00EC4B8B">
        <w:rPr>
          <w:rStyle w:val="word-wrapper"/>
          <w:sz w:val="30"/>
          <w:szCs w:val="30"/>
        </w:rPr>
        <w:t xml:space="preserve">, относящиеся к территориям сельской местности и малых городских поселений, </w:t>
      </w:r>
      <w:r w:rsidRPr="00EC4B8B">
        <w:rPr>
          <w:rStyle w:val="word-wrapper"/>
          <w:bCs/>
          <w:sz w:val="30"/>
          <w:szCs w:val="30"/>
        </w:rPr>
        <w:t>перечни которых определяются областными Советами депутатов.</w:t>
      </w:r>
    </w:p>
    <w:p w14:paraId="3726F305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C4B8B">
        <w:rPr>
          <w:rStyle w:val="word-wrapper"/>
          <w:sz w:val="30"/>
          <w:szCs w:val="30"/>
        </w:rPr>
        <w:t>В свою очередь</w:t>
      </w:r>
      <w:r>
        <w:rPr>
          <w:rStyle w:val="word-wrapper"/>
          <w:sz w:val="30"/>
          <w:szCs w:val="30"/>
        </w:rPr>
        <w:t>,</w:t>
      </w:r>
      <w:r w:rsidRPr="00EC4B8B"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bCs/>
          <w:sz w:val="30"/>
          <w:szCs w:val="30"/>
        </w:rPr>
        <w:t>решения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 xml:space="preserve">областных Советов депутатов </w:t>
      </w:r>
      <w:r w:rsidRPr="00EC4B8B">
        <w:rPr>
          <w:rStyle w:val="word-wrapper"/>
          <w:bCs/>
          <w:sz w:val="30"/>
          <w:szCs w:val="30"/>
        </w:rPr>
        <w:t>об определении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 xml:space="preserve">(изменении, признании утратившими силу) указанных </w:t>
      </w:r>
      <w:r w:rsidRPr="00EC4B8B">
        <w:rPr>
          <w:rStyle w:val="word-wrapper"/>
          <w:bCs/>
          <w:sz w:val="30"/>
          <w:szCs w:val="30"/>
        </w:rPr>
        <w:t>перечней</w:t>
      </w:r>
      <w:r w:rsidRPr="00EC4B8B">
        <w:rPr>
          <w:rStyle w:val="fake-non-breaking-space"/>
          <w:sz w:val="30"/>
          <w:szCs w:val="30"/>
        </w:rPr>
        <w:t> </w:t>
      </w:r>
      <w:r w:rsidRPr="00EC4B8B">
        <w:rPr>
          <w:rStyle w:val="word-wrapper"/>
          <w:sz w:val="30"/>
          <w:szCs w:val="30"/>
        </w:rPr>
        <w:t>вступают в силу с первого числа первого месяца квартала, следующего за кварталом, в котором они официально опубликованы.</w:t>
      </w:r>
    </w:p>
    <w:p w14:paraId="6C45D377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word-wrapper"/>
          <w:sz w:val="30"/>
          <w:szCs w:val="30"/>
        </w:rPr>
        <w:t>Согласно разъяснению</w:t>
      </w:r>
      <w:r w:rsidRPr="00EC4B8B">
        <w:rPr>
          <w:rStyle w:val="word-wrapper"/>
          <w:sz w:val="30"/>
          <w:szCs w:val="30"/>
        </w:rPr>
        <w:t xml:space="preserve"> Министерства по налогам и сборам Республики Беларусь (далее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>-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 xml:space="preserve">МНС) право на применение с 01.01.2024 льгот возникает у </w:t>
      </w:r>
      <w:r w:rsidRPr="009F2030">
        <w:rPr>
          <w:rStyle w:val="word-wrapper"/>
          <w:sz w:val="30"/>
          <w:szCs w:val="30"/>
        </w:rPr>
        <w:t>субъектов хозяйствования при вступлении в силу</w:t>
      </w:r>
      <w:r w:rsidRPr="009F2030">
        <w:rPr>
          <w:rStyle w:val="fake-non-breaking-space"/>
          <w:bCs/>
          <w:sz w:val="30"/>
          <w:szCs w:val="30"/>
        </w:rPr>
        <w:t> </w:t>
      </w:r>
      <w:r w:rsidRPr="009F2030">
        <w:rPr>
          <w:rStyle w:val="word-wrapper"/>
          <w:bCs/>
          <w:sz w:val="30"/>
          <w:szCs w:val="30"/>
        </w:rPr>
        <w:t>принятых в соответствии с п</w:t>
      </w:r>
      <w:r>
        <w:rPr>
          <w:rStyle w:val="word-wrapper"/>
          <w:bCs/>
          <w:sz w:val="30"/>
          <w:szCs w:val="30"/>
        </w:rPr>
        <w:t>унктом</w:t>
      </w:r>
      <w:r w:rsidRPr="009F2030">
        <w:rPr>
          <w:rStyle w:val="word-wrapper"/>
          <w:bCs/>
          <w:sz w:val="30"/>
          <w:szCs w:val="30"/>
        </w:rPr>
        <w:t xml:space="preserve"> 3</w:t>
      </w:r>
      <w:r w:rsidRPr="009F2030">
        <w:rPr>
          <w:rStyle w:val="fake-non-breaking-space"/>
          <w:bCs/>
          <w:sz w:val="30"/>
          <w:szCs w:val="30"/>
        </w:rPr>
        <w:t> </w:t>
      </w:r>
      <w:r>
        <w:rPr>
          <w:rStyle w:val="word-wrapper"/>
          <w:bCs/>
          <w:sz w:val="30"/>
          <w:szCs w:val="30"/>
        </w:rPr>
        <w:t>Указа №</w:t>
      </w:r>
      <w:r w:rsidRPr="009F2030">
        <w:rPr>
          <w:rStyle w:val="word-wrapper"/>
          <w:bCs/>
          <w:sz w:val="30"/>
          <w:szCs w:val="30"/>
        </w:rPr>
        <w:t xml:space="preserve"> 42 </w:t>
      </w:r>
      <w:r w:rsidRPr="009F2030">
        <w:rPr>
          <w:rStyle w:val="word-wrapper"/>
          <w:sz w:val="30"/>
          <w:szCs w:val="30"/>
        </w:rPr>
        <w:t>решений</w:t>
      </w:r>
      <w:r w:rsidRPr="00EC4B8B">
        <w:rPr>
          <w:rStyle w:val="word-wrapper"/>
          <w:sz w:val="30"/>
          <w:szCs w:val="30"/>
        </w:rPr>
        <w:t xml:space="preserve"> областных Советов депутатов, определяющих для этой цели перечни соответствующих территорий, при условии соблюдения данными субъектами иных требований этого указа (ч. 6</w:t>
      </w:r>
      <w:r w:rsidRPr="00EC4B8B">
        <w:rPr>
          <w:rStyle w:val="fake-non-breaking-space"/>
          <w:sz w:val="30"/>
          <w:szCs w:val="30"/>
        </w:rPr>
        <w:t> </w:t>
      </w:r>
      <w:r>
        <w:rPr>
          <w:rStyle w:val="word-wrapper"/>
          <w:sz w:val="30"/>
          <w:szCs w:val="30"/>
        </w:rPr>
        <w:t>письма МНС от 19.07.2024 №</w:t>
      </w:r>
      <w:r w:rsidRPr="00EC4B8B">
        <w:rPr>
          <w:rStyle w:val="word-wrapper"/>
          <w:sz w:val="30"/>
          <w:szCs w:val="30"/>
        </w:rPr>
        <w:t xml:space="preserve"> 2-3-14/02032).</w:t>
      </w:r>
    </w:p>
    <w:p w14:paraId="4DCE7577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47D2C2D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EC4B8B">
        <w:rPr>
          <w:rStyle w:val="word-wrapper"/>
          <w:sz w:val="30"/>
          <w:szCs w:val="30"/>
        </w:rPr>
        <w:t>Решением Гомельского областного Совета депутатов от 04.07.2024 «Об определении перечней» №41 (далее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>-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 xml:space="preserve">Решение №41) определены перечни </w:t>
      </w:r>
      <w:r w:rsidRPr="00EC4B8B">
        <w:rPr>
          <w:rStyle w:val="word-wrapper"/>
          <w:bCs/>
          <w:sz w:val="30"/>
          <w:szCs w:val="30"/>
        </w:rPr>
        <w:t>населенных пунктов и территорий вне населенных пунктов</w:t>
      </w:r>
      <w:r w:rsidRPr="00EC4B8B">
        <w:rPr>
          <w:rStyle w:val="word-wrapper"/>
          <w:sz w:val="30"/>
          <w:szCs w:val="30"/>
        </w:rPr>
        <w:t xml:space="preserve">, </w:t>
      </w:r>
      <w:r w:rsidRPr="00EC4B8B">
        <w:rPr>
          <w:rStyle w:val="word-wrapper"/>
          <w:sz w:val="30"/>
          <w:szCs w:val="30"/>
        </w:rPr>
        <w:lastRenderedPageBreak/>
        <w:t>относящиеся к территориям сельской местности и малых городских поселений.</w:t>
      </w:r>
    </w:p>
    <w:p w14:paraId="51147AEF" w14:textId="77777777" w:rsidR="001A706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EC4B8B">
        <w:rPr>
          <w:rStyle w:val="word-wrapper"/>
          <w:sz w:val="30"/>
          <w:szCs w:val="30"/>
        </w:rPr>
        <w:t>Таким образом, организации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>-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>плательщики налога на прибыль, индивидуальные предприниматели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>-</w:t>
      </w:r>
      <w:r>
        <w:rPr>
          <w:rStyle w:val="word-wrapper"/>
          <w:sz w:val="30"/>
          <w:szCs w:val="30"/>
        </w:rPr>
        <w:t xml:space="preserve"> </w:t>
      </w:r>
      <w:r w:rsidRPr="00EC4B8B">
        <w:rPr>
          <w:rStyle w:val="word-wrapper"/>
          <w:sz w:val="30"/>
          <w:szCs w:val="30"/>
        </w:rPr>
        <w:t xml:space="preserve">плательщики подоходного налога с физических лиц могут применить соответственно  пониженную вдвое ставку налога на прибыль и налога на подоходный налог при осуществлении деятельности, определенной Указом №345,  в отношении прибыли (для организаций), подоходного налога (для ИП), полученной в январе - сентябре </w:t>
      </w:r>
      <w:smartTag w:uri="urn:schemas-microsoft-com:office:smarttags" w:element="metricconverter">
        <w:smartTagPr>
          <w:attr w:name="ProductID" w:val="2024 г"/>
        </w:smartTagPr>
        <w:r w:rsidRPr="00EC4B8B">
          <w:rPr>
            <w:rStyle w:val="word-wrapper"/>
            <w:sz w:val="30"/>
            <w:szCs w:val="30"/>
          </w:rPr>
          <w:t>2024 г</w:t>
        </w:r>
      </w:smartTag>
      <w:r w:rsidRPr="00EC4B8B">
        <w:rPr>
          <w:rStyle w:val="word-wrapper"/>
          <w:sz w:val="30"/>
          <w:szCs w:val="30"/>
        </w:rPr>
        <w:t xml:space="preserve">., отразив эту льготу в соответствующих декларациях за </w:t>
      </w:r>
      <w:r w:rsidRPr="00EC4B8B">
        <w:rPr>
          <w:rStyle w:val="word-wrapper"/>
          <w:sz w:val="30"/>
          <w:szCs w:val="30"/>
          <w:lang w:val="en-US"/>
        </w:rPr>
        <w:t>III</w:t>
      </w:r>
      <w:r w:rsidRPr="00EC4B8B">
        <w:rPr>
          <w:rStyle w:val="word-wrapper"/>
          <w:sz w:val="30"/>
          <w:szCs w:val="30"/>
        </w:rPr>
        <w:t xml:space="preserve"> квартал  </w:t>
      </w:r>
      <w:smartTag w:uri="urn:schemas-microsoft-com:office:smarttags" w:element="metricconverter">
        <w:smartTagPr>
          <w:attr w:name="ProductID" w:val="2024 г"/>
        </w:smartTagPr>
        <w:r w:rsidRPr="00EC4B8B">
          <w:rPr>
            <w:rStyle w:val="word-wrapper"/>
            <w:sz w:val="30"/>
            <w:szCs w:val="30"/>
          </w:rPr>
          <w:t>2024 г</w:t>
        </w:r>
      </w:smartTag>
      <w:r w:rsidRPr="00EC4B8B">
        <w:rPr>
          <w:rStyle w:val="word-wrapper"/>
          <w:sz w:val="30"/>
          <w:szCs w:val="30"/>
        </w:rPr>
        <w:t xml:space="preserve">., поскольку Решение №41 вступает в силу с 1 октября </w:t>
      </w:r>
      <w:smartTag w:uri="urn:schemas-microsoft-com:office:smarttags" w:element="metricconverter">
        <w:smartTagPr>
          <w:attr w:name="ProductID" w:val="2024 г"/>
        </w:smartTagPr>
        <w:r w:rsidRPr="00EC4B8B">
          <w:rPr>
            <w:rStyle w:val="word-wrapper"/>
            <w:sz w:val="30"/>
            <w:szCs w:val="30"/>
          </w:rPr>
          <w:t>2024 г</w:t>
        </w:r>
      </w:smartTag>
      <w:r w:rsidRPr="00EC4B8B">
        <w:rPr>
          <w:rStyle w:val="word-wrapper"/>
          <w:sz w:val="30"/>
          <w:szCs w:val="30"/>
        </w:rPr>
        <w:t>.</w:t>
      </w:r>
      <w:r w:rsidR="00800C45" w:rsidRPr="00800C45">
        <w:rPr>
          <w:rStyle w:val="word-wrapper"/>
          <w:sz w:val="30"/>
          <w:szCs w:val="30"/>
        </w:rPr>
        <w:t xml:space="preserve"> </w:t>
      </w:r>
    </w:p>
    <w:p w14:paraId="19BD12B2" w14:textId="77777777" w:rsidR="00B50B11" w:rsidRPr="00EC4B8B" w:rsidRDefault="00B50B11" w:rsidP="00EC4B8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EC4B8B">
        <w:rPr>
          <w:rStyle w:val="word-wrapper"/>
          <w:sz w:val="30"/>
          <w:szCs w:val="30"/>
          <w:shd w:val="clear" w:color="auto" w:fill="FFFFFF"/>
        </w:rPr>
        <w:t>Сведения о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льготах и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объектах, используемых при осуществлении деятельности в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сельской местности и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деятельности в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малых городских поселениях, по земельному налогу, арендной плате за земельные участки, находящиеся в государственной собственности, налогу на недвижимость отражаются организациями в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налоговых декларациях (расчетах) в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порядке, установленном Министерством по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налогам и</w:t>
      </w:r>
      <w:r w:rsidRPr="00EC4B8B">
        <w:rPr>
          <w:rStyle w:val="fake-non-breaking-space"/>
          <w:sz w:val="30"/>
          <w:szCs w:val="30"/>
          <w:shd w:val="clear" w:color="auto" w:fill="FFFFFF"/>
        </w:rPr>
        <w:t> </w:t>
      </w:r>
      <w:r w:rsidRPr="00EC4B8B">
        <w:rPr>
          <w:rStyle w:val="word-wrapper"/>
          <w:sz w:val="30"/>
          <w:szCs w:val="30"/>
          <w:shd w:val="clear" w:color="auto" w:fill="FFFFFF"/>
        </w:rPr>
        <w:t>сборам (постановление МНС от 03.01.2019 №2</w:t>
      </w:r>
      <w:r w:rsidRPr="00EC4B8B">
        <w:rPr>
          <w:sz w:val="30"/>
          <w:szCs w:val="30"/>
          <w:shd w:val="clear" w:color="auto" w:fill="FFFFFF"/>
        </w:rPr>
        <w:t xml:space="preserve"> «Об исчислении и уплате налогов, сборов (пошлин), иных платежей»).</w:t>
      </w:r>
    </w:p>
    <w:sectPr w:rsidR="00B50B11" w:rsidRPr="00EC4B8B" w:rsidSect="00DD41CA">
      <w:headerReference w:type="default" r:id="rId6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8CF6" w14:textId="77777777" w:rsidR="00202D67" w:rsidRDefault="00202D67" w:rsidP="009075D5">
      <w:r>
        <w:separator/>
      </w:r>
    </w:p>
  </w:endnote>
  <w:endnote w:type="continuationSeparator" w:id="0">
    <w:p w14:paraId="79B05EA2" w14:textId="77777777" w:rsidR="00202D67" w:rsidRDefault="00202D67" w:rsidP="0090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2F169" w14:textId="77777777" w:rsidR="00202D67" w:rsidRDefault="00202D67" w:rsidP="009075D5">
      <w:r>
        <w:separator/>
      </w:r>
    </w:p>
  </w:footnote>
  <w:footnote w:type="continuationSeparator" w:id="0">
    <w:p w14:paraId="7E051688" w14:textId="77777777" w:rsidR="00202D67" w:rsidRDefault="00202D67" w:rsidP="0090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4EF9" w14:textId="77777777" w:rsidR="00B50B11" w:rsidRDefault="00202D6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706B">
      <w:rPr>
        <w:noProof/>
      </w:rPr>
      <w:t>2</w:t>
    </w:r>
    <w:r>
      <w:rPr>
        <w:noProof/>
      </w:rPr>
      <w:fldChar w:fldCharType="end"/>
    </w:r>
  </w:p>
  <w:p w14:paraId="27508518" w14:textId="77777777" w:rsidR="00B50B11" w:rsidRDefault="00B50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2CA5"/>
    <w:rsid w:val="00007506"/>
    <w:rsid w:val="000B3E6A"/>
    <w:rsid w:val="000E394E"/>
    <w:rsid w:val="0013440C"/>
    <w:rsid w:val="00166274"/>
    <w:rsid w:val="001851A7"/>
    <w:rsid w:val="00193656"/>
    <w:rsid w:val="001A706B"/>
    <w:rsid w:val="001E0926"/>
    <w:rsid w:val="00202D67"/>
    <w:rsid w:val="00211E8A"/>
    <w:rsid w:val="00222C82"/>
    <w:rsid w:val="00241583"/>
    <w:rsid w:val="00257A7F"/>
    <w:rsid w:val="00264302"/>
    <w:rsid w:val="002720DC"/>
    <w:rsid w:val="002752E9"/>
    <w:rsid w:val="00290F1E"/>
    <w:rsid w:val="002B0B36"/>
    <w:rsid w:val="002F2364"/>
    <w:rsid w:val="003219BC"/>
    <w:rsid w:val="00340233"/>
    <w:rsid w:val="00345726"/>
    <w:rsid w:val="00386B96"/>
    <w:rsid w:val="00390472"/>
    <w:rsid w:val="003C4525"/>
    <w:rsid w:val="003D6760"/>
    <w:rsid w:val="003E5C49"/>
    <w:rsid w:val="00450D70"/>
    <w:rsid w:val="00462E85"/>
    <w:rsid w:val="0049066A"/>
    <w:rsid w:val="004E3C3C"/>
    <w:rsid w:val="004E5496"/>
    <w:rsid w:val="004F00EA"/>
    <w:rsid w:val="005103C1"/>
    <w:rsid w:val="00586CD4"/>
    <w:rsid w:val="006850BE"/>
    <w:rsid w:val="00697A7A"/>
    <w:rsid w:val="006E0BA6"/>
    <w:rsid w:val="006F52DD"/>
    <w:rsid w:val="007B2701"/>
    <w:rsid w:val="007C5DD0"/>
    <w:rsid w:val="00800C45"/>
    <w:rsid w:val="00825BAD"/>
    <w:rsid w:val="008619D3"/>
    <w:rsid w:val="008F3B2D"/>
    <w:rsid w:val="009075D5"/>
    <w:rsid w:val="00912BC3"/>
    <w:rsid w:val="009160C0"/>
    <w:rsid w:val="009810E2"/>
    <w:rsid w:val="00981A1D"/>
    <w:rsid w:val="009B0996"/>
    <w:rsid w:val="009B34B6"/>
    <w:rsid w:val="009B7482"/>
    <w:rsid w:val="009C1C70"/>
    <w:rsid w:val="009F2030"/>
    <w:rsid w:val="00A14FD2"/>
    <w:rsid w:val="00AC52B1"/>
    <w:rsid w:val="00AD059A"/>
    <w:rsid w:val="00B50B11"/>
    <w:rsid w:val="00B95977"/>
    <w:rsid w:val="00BF2CA5"/>
    <w:rsid w:val="00C06111"/>
    <w:rsid w:val="00C243F6"/>
    <w:rsid w:val="00CA222E"/>
    <w:rsid w:val="00CA4FE9"/>
    <w:rsid w:val="00D12B2D"/>
    <w:rsid w:val="00D46839"/>
    <w:rsid w:val="00D81803"/>
    <w:rsid w:val="00D848C8"/>
    <w:rsid w:val="00D91379"/>
    <w:rsid w:val="00DA0C67"/>
    <w:rsid w:val="00DD41CA"/>
    <w:rsid w:val="00DD75EE"/>
    <w:rsid w:val="00DE2442"/>
    <w:rsid w:val="00E0356D"/>
    <w:rsid w:val="00E115E9"/>
    <w:rsid w:val="00E373EC"/>
    <w:rsid w:val="00E40B54"/>
    <w:rsid w:val="00E5226D"/>
    <w:rsid w:val="00E65E6F"/>
    <w:rsid w:val="00EC31A5"/>
    <w:rsid w:val="00EC4B8B"/>
    <w:rsid w:val="00F27A72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1785D"/>
  <w15:docId w15:val="{453DD47E-098A-4081-B96E-17A4C23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2CA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5">
    <w:name w:val="Style5"/>
    <w:basedOn w:val="a"/>
    <w:uiPriority w:val="99"/>
    <w:rsid w:val="004F00EA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2">
    <w:name w:val="Font Style12"/>
    <w:uiPriority w:val="99"/>
    <w:rsid w:val="004F00EA"/>
    <w:rPr>
      <w:rFonts w:ascii="Times New Roman" w:hAnsi="Times New Roman"/>
      <w:color w:val="000000"/>
      <w:sz w:val="28"/>
    </w:rPr>
  </w:style>
  <w:style w:type="paragraph" w:styleId="a3">
    <w:name w:val="List Paragraph"/>
    <w:basedOn w:val="a"/>
    <w:uiPriority w:val="99"/>
    <w:qFormat/>
    <w:rsid w:val="004F00EA"/>
    <w:pPr>
      <w:ind w:left="720"/>
      <w:contextualSpacing/>
    </w:pPr>
  </w:style>
  <w:style w:type="paragraph" w:customStyle="1" w:styleId="Style6">
    <w:name w:val="Style6"/>
    <w:basedOn w:val="a"/>
    <w:uiPriority w:val="99"/>
    <w:rsid w:val="004F00EA"/>
    <w:pPr>
      <w:widowControl w:val="0"/>
      <w:autoSpaceDE w:val="0"/>
      <w:autoSpaceDN w:val="0"/>
      <w:adjustRightInd w:val="0"/>
      <w:spacing w:line="346" w:lineRule="exact"/>
      <w:ind w:firstLine="691"/>
      <w:jc w:val="both"/>
    </w:pPr>
  </w:style>
  <w:style w:type="paragraph" w:styleId="a4">
    <w:name w:val="header"/>
    <w:basedOn w:val="a"/>
    <w:link w:val="a5"/>
    <w:uiPriority w:val="99"/>
    <w:rsid w:val="007C5DD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7C5DD0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7C5DD0"/>
    <w:rPr>
      <w:rFonts w:cs="Times New Roman"/>
      <w:color w:val="0000FF"/>
      <w:u w:val="single"/>
    </w:rPr>
  </w:style>
  <w:style w:type="character" w:customStyle="1" w:styleId="datepr">
    <w:name w:val="datepr"/>
    <w:uiPriority w:val="99"/>
    <w:rsid w:val="007C5DD0"/>
    <w:rPr>
      <w:rFonts w:cs="Times New Roman"/>
    </w:rPr>
  </w:style>
  <w:style w:type="character" w:customStyle="1" w:styleId="number">
    <w:name w:val="number"/>
    <w:uiPriority w:val="99"/>
    <w:rsid w:val="007C5DD0"/>
    <w:rPr>
      <w:rFonts w:cs="Times New Roman"/>
    </w:rPr>
  </w:style>
  <w:style w:type="character" w:customStyle="1" w:styleId="s1">
    <w:name w:val="s1"/>
    <w:uiPriority w:val="99"/>
    <w:rsid w:val="007C5DD0"/>
    <w:rPr>
      <w:rFonts w:cs="Times New Roman"/>
    </w:rPr>
  </w:style>
  <w:style w:type="paragraph" w:styleId="a7">
    <w:name w:val="Body Text"/>
    <w:basedOn w:val="a"/>
    <w:link w:val="a8"/>
    <w:uiPriority w:val="99"/>
    <w:rsid w:val="009075D5"/>
    <w:rPr>
      <w:szCs w:val="20"/>
    </w:rPr>
  </w:style>
  <w:style w:type="character" w:customStyle="1" w:styleId="a8">
    <w:name w:val="Основной текст Знак"/>
    <w:link w:val="a7"/>
    <w:uiPriority w:val="99"/>
    <w:locked/>
    <w:rsid w:val="009075D5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075D5"/>
    <w:pPr>
      <w:jc w:val="center"/>
    </w:pPr>
    <w:rPr>
      <w:b/>
      <w:color w:val="000000"/>
    </w:rPr>
  </w:style>
  <w:style w:type="character" w:customStyle="1" w:styleId="20">
    <w:name w:val="Основной текст 2 Знак"/>
    <w:link w:val="2"/>
    <w:uiPriority w:val="99"/>
    <w:locked/>
    <w:rsid w:val="009075D5"/>
    <w:rPr>
      <w:rFonts w:ascii="Times New Roman" w:hAnsi="Times New Roman" w:cs="Times New Roman"/>
      <w:b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907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075D5"/>
    <w:rPr>
      <w:rFonts w:ascii="Times New Roman" w:hAnsi="Times New Roman" w:cs="Times New Roman"/>
      <w:sz w:val="24"/>
      <w:szCs w:val="24"/>
    </w:rPr>
  </w:style>
  <w:style w:type="character" w:styleId="ab">
    <w:name w:val="FollowedHyperlink"/>
    <w:uiPriority w:val="99"/>
    <w:semiHidden/>
    <w:rsid w:val="00D12B2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12B2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12B2D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D12B2D"/>
    <w:pPr>
      <w:spacing w:before="100" w:beforeAutospacing="1" w:after="100" w:afterAutospacing="1"/>
      <w:jc w:val="center"/>
    </w:pPr>
    <w:rPr>
      <w:rFonts w:ascii="Bookman Old Style" w:hAnsi="Bookman Old Style"/>
      <w:color w:val="FF0000"/>
      <w:sz w:val="22"/>
      <w:szCs w:val="22"/>
    </w:rPr>
  </w:style>
  <w:style w:type="paragraph" w:customStyle="1" w:styleId="xl68">
    <w:name w:val="xl68"/>
    <w:basedOn w:val="a"/>
    <w:uiPriority w:val="99"/>
    <w:rsid w:val="00D12B2D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D12B2D"/>
    <w:pPr>
      <w:spacing w:before="100" w:beforeAutospacing="1" w:after="100" w:afterAutospacing="1"/>
      <w:ind w:firstLineChars="200" w:firstLine="200"/>
    </w:pPr>
  </w:style>
  <w:style w:type="paragraph" w:customStyle="1" w:styleId="xl70">
    <w:name w:val="xl70"/>
    <w:basedOn w:val="a"/>
    <w:uiPriority w:val="99"/>
    <w:rsid w:val="00D12B2D"/>
    <w:pPr>
      <w:pBdr>
        <w:top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uiPriority w:val="99"/>
    <w:rsid w:val="00D12B2D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uiPriority w:val="99"/>
    <w:rsid w:val="00D12B2D"/>
    <w:pPr>
      <w:spacing w:before="100" w:beforeAutospacing="1" w:after="100" w:afterAutospacing="1"/>
      <w:ind w:firstLineChars="300" w:firstLine="300"/>
    </w:pPr>
  </w:style>
  <w:style w:type="paragraph" w:customStyle="1" w:styleId="xl73">
    <w:name w:val="xl73"/>
    <w:basedOn w:val="a"/>
    <w:uiPriority w:val="99"/>
    <w:rsid w:val="00D12B2D"/>
    <w:pPr>
      <w:spacing w:before="100" w:beforeAutospacing="1" w:after="100" w:afterAutospacing="1"/>
      <w:ind w:firstLineChars="500" w:firstLine="500"/>
    </w:pPr>
  </w:style>
  <w:style w:type="paragraph" w:customStyle="1" w:styleId="xl74">
    <w:name w:val="xl74"/>
    <w:basedOn w:val="a"/>
    <w:uiPriority w:val="99"/>
    <w:rsid w:val="00D12B2D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uiPriority w:val="99"/>
    <w:rsid w:val="00D12B2D"/>
    <w:pP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D12B2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12B2D"/>
    <w:pP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uiPriority w:val="99"/>
    <w:rsid w:val="00D12B2D"/>
    <w:pP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uiPriority w:val="99"/>
    <w:rsid w:val="00D12B2D"/>
    <w:pPr>
      <w:spacing w:before="100" w:beforeAutospacing="1" w:after="100" w:afterAutospacing="1"/>
      <w:ind w:firstLineChars="200" w:firstLine="200"/>
    </w:pPr>
  </w:style>
  <w:style w:type="paragraph" w:customStyle="1" w:styleId="xl80">
    <w:name w:val="xl80"/>
    <w:basedOn w:val="a"/>
    <w:uiPriority w:val="99"/>
    <w:rsid w:val="00D12B2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1">
    <w:name w:val="xl81"/>
    <w:basedOn w:val="a"/>
    <w:uiPriority w:val="99"/>
    <w:rsid w:val="00D12B2D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rsid w:val="00D12B2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D12B2D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D12B2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D12B2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uiPriority w:val="99"/>
    <w:rsid w:val="00D12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D12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D12B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D12B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12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D12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ac">
    <w:name w:val="Table Grid"/>
    <w:basedOn w:val="a1"/>
    <w:uiPriority w:val="99"/>
    <w:rsid w:val="00D1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uiPriority w:val="99"/>
    <w:rsid w:val="00EC4B8B"/>
  </w:style>
  <w:style w:type="character" w:customStyle="1" w:styleId="fake-non-breaking-space">
    <w:name w:val="fake-non-breaking-space"/>
    <w:uiPriority w:val="99"/>
    <w:rsid w:val="00EC4B8B"/>
  </w:style>
  <w:style w:type="paragraph" w:customStyle="1" w:styleId="il-text-alignjustify">
    <w:name w:val="il-text-align_justify"/>
    <w:basedOn w:val="a"/>
    <w:uiPriority w:val="99"/>
    <w:rsid w:val="00EC4B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2913</Characters>
  <Application>Microsoft Office Word</Application>
  <DocSecurity>4</DocSecurity>
  <Lines>24</Lines>
  <Paragraphs>6</Paragraphs>
  <ScaleCrop>false</ScaleCrop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Ерофеенко Петр Иванович</dc:creator>
  <cp:keywords/>
  <dc:description/>
  <cp:lastModifiedBy>Асташова Марина Павловна</cp:lastModifiedBy>
  <cp:revision>2</cp:revision>
  <cp:lastPrinted>2023-03-28T05:57:00Z</cp:lastPrinted>
  <dcterms:created xsi:type="dcterms:W3CDTF">2024-08-07T07:14:00Z</dcterms:created>
  <dcterms:modified xsi:type="dcterms:W3CDTF">2024-08-07T07:14:00Z</dcterms:modified>
</cp:coreProperties>
</file>